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945A7" w14:textId="77777777" w:rsidR="00245FB8" w:rsidRPr="00245FB8" w:rsidRDefault="004D40B4" w:rsidP="00093723">
      <w:pPr>
        <w:keepNext/>
        <w:autoSpaceDE w:val="0"/>
        <w:autoSpaceDN w:val="0"/>
        <w:adjustRightInd w:val="0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4"/>
        </w:rPr>
      </w:pPr>
      <w:bookmarkStart w:id="0" w:name="_Toc241055534"/>
      <w:bookmarkStart w:id="1" w:name="_Toc241055980"/>
      <w:bookmarkStart w:id="2" w:name="_Toc241314871"/>
      <w:bookmarkStart w:id="3" w:name="_Toc330372918"/>
      <w:r w:rsidRPr="00245FB8">
        <w:rPr>
          <w:rFonts w:ascii="Arial" w:eastAsia="Times New Roman" w:hAnsi="Arial" w:cs="Arial"/>
          <w:b/>
          <w:bCs/>
          <w:kern w:val="32"/>
          <w:szCs w:val="24"/>
        </w:rPr>
        <w:t>STIPULATION FOR PROTECTIVE ORDER</w:t>
      </w:r>
      <w:bookmarkEnd w:id="0"/>
      <w:bookmarkEnd w:id="1"/>
      <w:bookmarkEnd w:id="2"/>
      <w:bookmarkEnd w:id="3"/>
      <w:r>
        <w:rPr>
          <w:rFonts w:ascii="Arial" w:eastAsia="Times New Roman" w:hAnsi="Arial" w:cs="Arial"/>
          <w:b/>
          <w:bCs/>
          <w:kern w:val="32"/>
          <w:szCs w:val="24"/>
        </w:rPr>
        <w:t xml:space="preserve"> FORM</w:t>
      </w:r>
      <w:r>
        <w:rPr>
          <w:rFonts w:ascii="Arial" w:eastAsia="Times New Roman" w:hAnsi="Arial" w:cs="Arial"/>
          <w:b/>
          <w:bCs/>
          <w:kern w:val="32"/>
          <w:szCs w:val="24"/>
        </w:rPr>
        <w:fldChar w:fldCharType="begin"/>
      </w:r>
      <w:r w:rsidRPr="00245FB8">
        <w:rPr>
          <w:rFonts w:ascii="Arial" w:eastAsia="Times New Roman" w:hAnsi="Arial" w:cs="Arial"/>
          <w:b/>
          <w:bCs/>
          <w:kern w:val="32"/>
          <w:szCs w:val="32"/>
        </w:rPr>
        <w:instrText xml:space="preserve"> XE "</w:instrText>
      </w:r>
      <w:r w:rsidRPr="00245FB8">
        <w:rPr>
          <w:rFonts w:ascii="Arial" w:eastAsia="Times New Roman" w:hAnsi="Arial" w:cs="Arial"/>
          <w:b/>
          <w:bCs/>
          <w:kern w:val="32"/>
          <w:szCs w:val="24"/>
        </w:rPr>
        <w:instrText>FORM 5 STIPULATION FOR PROTECTIVE ORDER</w:instrText>
      </w:r>
      <w:r w:rsidRPr="00245FB8">
        <w:rPr>
          <w:rFonts w:ascii="Arial" w:eastAsia="Times New Roman" w:hAnsi="Arial" w:cs="Arial"/>
          <w:b/>
          <w:bCs/>
          <w:kern w:val="32"/>
          <w:szCs w:val="32"/>
        </w:rPr>
        <w:instrText xml:space="preserve">" </w:instrText>
      </w:r>
      <w:r>
        <w:rPr>
          <w:rFonts w:ascii="Arial" w:eastAsia="Times New Roman" w:hAnsi="Arial" w:cs="Arial"/>
          <w:b/>
          <w:bCs/>
          <w:kern w:val="32"/>
          <w:szCs w:val="24"/>
        </w:rPr>
        <w:fldChar w:fldCharType="end"/>
      </w:r>
    </w:p>
    <w:p w14:paraId="17B1CFF1" w14:textId="77777777" w:rsidR="00245FB8" w:rsidRPr="00245FB8" w:rsidRDefault="004D40B4" w:rsidP="000937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Cs w:val="24"/>
        </w:rPr>
      </w:pPr>
      <w:r w:rsidRPr="00245FB8">
        <w:rPr>
          <w:rFonts w:ascii="Arial" w:eastAsia="Times New Roman" w:hAnsi="Arial"/>
          <w:szCs w:val="24"/>
        </w:rPr>
        <w:t>UNITED STATES DISTRICT COURT</w:t>
      </w:r>
    </w:p>
    <w:p w14:paraId="1B8313D7" w14:textId="77777777" w:rsidR="00245FB8" w:rsidRPr="00245FB8" w:rsidRDefault="004D40B4" w:rsidP="000937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Cs w:val="24"/>
        </w:rPr>
      </w:pPr>
      <w:r w:rsidRPr="00245FB8">
        <w:rPr>
          <w:rFonts w:ascii="Arial" w:eastAsia="Times New Roman" w:hAnsi="Arial"/>
          <w:szCs w:val="24"/>
        </w:rPr>
        <w:t>DISTRICT OF MINNESOTA</w:t>
      </w:r>
    </w:p>
    <w:p w14:paraId="0E9CD6EE" w14:textId="77777777" w:rsidR="00245FB8" w:rsidRPr="00245FB8" w:rsidRDefault="00F17575" w:rsidP="000937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Cs w:val="24"/>
        </w:rPr>
      </w:pPr>
    </w:p>
    <w:p w14:paraId="31EE284D" w14:textId="77777777" w:rsidR="00245FB8" w:rsidRPr="00245FB8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35"/>
        <w:gridCol w:w="530"/>
        <w:gridCol w:w="4495"/>
      </w:tblGrid>
      <w:tr w:rsidR="0084779D" w14:paraId="2F5B6801" w14:textId="77777777" w:rsidTr="004E53D8">
        <w:tc>
          <w:tcPr>
            <w:tcW w:w="4428" w:type="dxa"/>
          </w:tcPr>
          <w:p w14:paraId="188CE286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[NAME OF PARTY],</w:t>
            </w:r>
          </w:p>
          <w:p w14:paraId="6FDAEC45" w14:textId="77777777" w:rsidR="00245FB8" w:rsidRPr="00245FB8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3CA6F8BF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ab/>
            </w:r>
            <w:r w:rsidRPr="00245FB8">
              <w:rPr>
                <w:rFonts w:ascii="Arial" w:eastAsia="Times New Roman" w:hAnsi="Arial"/>
                <w:szCs w:val="24"/>
              </w:rPr>
              <w:tab/>
            </w:r>
            <w:r w:rsidRPr="00245FB8">
              <w:rPr>
                <w:rFonts w:ascii="Arial" w:eastAsia="Times New Roman" w:hAnsi="Arial"/>
                <w:szCs w:val="24"/>
              </w:rPr>
              <w:tab/>
            </w:r>
            <w:r w:rsidRPr="00245FB8">
              <w:rPr>
                <w:rFonts w:ascii="Arial" w:eastAsia="Times New Roman" w:hAnsi="Arial"/>
                <w:szCs w:val="24"/>
              </w:rPr>
              <w:tab/>
              <w:t>Plaintiff,</w:t>
            </w:r>
          </w:p>
          <w:p w14:paraId="6CA17D98" w14:textId="77777777" w:rsidR="00245FB8" w:rsidRPr="00245FB8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0A5C11A1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ab/>
              <w:t>v.</w:t>
            </w:r>
          </w:p>
          <w:p w14:paraId="091D0610" w14:textId="77777777" w:rsidR="00245FB8" w:rsidRPr="00245FB8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397E4C9C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[NAME OF PARTY],</w:t>
            </w:r>
          </w:p>
          <w:p w14:paraId="3D4DCA5F" w14:textId="77777777" w:rsidR="00245FB8" w:rsidRPr="00245FB8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6C598636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ab/>
            </w:r>
            <w:r w:rsidRPr="00245FB8">
              <w:rPr>
                <w:rFonts w:ascii="Arial" w:eastAsia="Times New Roman" w:hAnsi="Arial"/>
                <w:szCs w:val="24"/>
              </w:rPr>
              <w:tab/>
            </w:r>
            <w:r w:rsidRPr="00245FB8">
              <w:rPr>
                <w:rFonts w:ascii="Arial" w:eastAsia="Times New Roman" w:hAnsi="Arial"/>
                <w:szCs w:val="24"/>
              </w:rPr>
              <w:tab/>
            </w:r>
            <w:r w:rsidRPr="00245FB8">
              <w:rPr>
                <w:rFonts w:ascii="Arial" w:eastAsia="Times New Roman" w:hAnsi="Arial"/>
                <w:szCs w:val="24"/>
              </w:rPr>
              <w:tab/>
              <w:t>Defendant.</w:t>
            </w:r>
          </w:p>
        </w:tc>
        <w:tc>
          <w:tcPr>
            <w:tcW w:w="540" w:type="dxa"/>
          </w:tcPr>
          <w:p w14:paraId="417EAE71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33F70363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2649BABE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758DD354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5CF12238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29BA9CFB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77250C77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635C35C7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  <w:p w14:paraId="6387F991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)</w:t>
            </w:r>
          </w:p>
        </w:tc>
        <w:tc>
          <w:tcPr>
            <w:tcW w:w="4608" w:type="dxa"/>
          </w:tcPr>
          <w:p w14:paraId="727E2D8D" w14:textId="77777777" w:rsidR="00245FB8" w:rsidRPr="00245FB8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6DA6806B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Case No. __________</w:t>
            </w:r>
          </w:p>
          <w:p w14:paraId="27996F00" w14:textId="77777777" w:rsidR="00245FB8" w:rsidRPr="00245FB8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44441CA8" w14:textId="77777777" w:rsidR="00245FB8" w:rsidRPr="00245FB8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</w:p>
          <w:p w14:paraId="040C21B7" w14:textId="77777777" w:rsidR="00043437" w:rsidRDefault="00043437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>
              <w:rPr>
                <w:rFonts w:ascii="Arial" w:eastAsia="Times New Roman" w:hAnsi="Arial"/>
                <w:szCs w:val="24"/>
              </w:rPr>
              <w:t>STIPULATION FOR</w:t>
            </w:r>
          </w:p>
          <w:p w14:paraId="6076244C" w14:textId="77777777" w:rsidR="00245FB8" w:rsidRPr="00245FB8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/>
                <w:szCs w:val="24"/>
              </w:rPr>
            </w:pPr>
            <w:r w:rsidRPr="00245FB8">
              <w:rPr>
                <w:rFonts w:ascii="Arial" w:eastAsia="Times New Roman" w:hAnsi="Arial"/>
                <w:szCs w:val="24"/>
              </w:rPr>
              <w:t>PROTECTIVE ORDER</w:t>
            </w:r>
          </w:p>
        </w:tc>
      </w:tr>
    </w:tbl>
    <w:p w14:paraId="60B1B385" w14:textId="77777777" w:rsidR="00245FB8" w:rsidRPr="00245FB8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Cs w:val="24"/>
        </w:rPr>
      </w:pPr>
    </w:p>
    <w:p w14:paraId="1C40E842" w14:textId="77777777" w:rsidR="00245FB8" w:rsidRPr="00245FB8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szCs w:val="24"/>
        </w:rPr>
      </w:pPr>
    </w:p>
    <w:p w14:paraId="011AF7E2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Cs w:val="24"/>
        </w:rPr>
      </w:pPr>
      <w:r w:rsidRPr="00245FB8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>The parties stipulate that the court may enter the following protective order:</w:t>
      </w:r>
    </w:p>
    <w:p w14:paraId="02A44CA8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 w:rsidRPr="00DC6538">
        <w:rPr>
          <w:rFonts w:ascii="Arial" w:eastAsia="Times New Roman" w:hAnsi="Arial" w:cs="Arial"/>
          <w:b/>
          <w:szCs w:val="24"/>
        </w:rPr>
        <w:t>1</w:t>
      </w:r>
      <w:r w:rsidRPr="003F6ED2">
        <w:rPr>
          <w:rFonts w:ascii="Arial" w:eastAsia="Times New Roman" w:hAnsi="Arial" w:cs="Arial"/>
          <w:szCs w:val="24"/>
        </w:rPr>
        <w:tab/>
      </w:r>
      <w:r w:rsidRPr="00770987">
        <w:rPr>
          <w:rFonts w:ascii="Arial" w:eastAsia="Times New Roman" w:hAnsi="Arial" w:cs="Arial"/>
          <w:b/>
          <w:szCs w:val="24"/>
        </w:rPr>
        <w:t>Definitions</w:t>
      </w:r>
      <w:r w:rsidRPr="007E4ACF">
        <w:rPr>
          <w:rFonts w:ascii="Arial" w:eastAsia="Times New Roman" w:hAnsi="Arial" w:cs="Arial"/>
          <w:b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 As used in this protective order:</w:t>
      </w:r>
    </w:p>
    <w:p w14:paraId="741D7B4E" w14:textId="77777777" w:rsidR="00245FB8" w:rsidRPr="003F6ED2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  <w:t>“a</w:t>
      </w:r>
      <w:r w:rsidRPr="003F6ED2">
        <w:rPr>
          <w:rFonts w:ascii="Arial" w:eastAsia="Times New Roman" w:hAnsi="Arial" w:cs="Arial"/>
          <w:szCs w:val="24"/>
        </w:rPr>
        <w:t xml:space="preserve">ttorney” means </w:t>
      </w:r>
      <w:r>
        <w:rPr>
          <w:rFonts w:ascii="Arial" w:eastAsia="Times New Roman" w:hAnsi="Arial" w:cs="Arial"/>
          <w:szCs w:val="24"/>
        </w:rPr>
        <w:t>an attorney who has appeared in this action;</w:t>
      </w:r>
    </w:p>
    <w:p w14:paraId="2A106678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(b)</w:t>
      </w:r>
      <w:r>
        <w:rPr>
          <w:rFonts w:ascii="Arial" w:eastAsia="Times New Roman" w:hAnsi="Arial" w:cs="Arial"/>
          <w:szCs w:val="24"/>
        </w:rPr>
        <w:tab/>
        <w:t>“c</w:t>
      </w:r>
      <w:r w:rsidRPr="003F6ED2">
        <w:rPr>
          <w:rFonts w:ascii="Arial" w:eastAsia="Times New Roman" w:hAnsi="Arial" w:cs="Arial"/>
          <w:szCs w:val="24"/>
        </w:rPr>
        <w:t xml:space="preserve">onfidential </w:t>
      </w:r>
      <w:r>
        <w:rPr>
          <w:rFonts w:ascii="Arial" w:eastAsia="Times New Roman" w:hAnsi="Arial" w:cs="Arial"/>
          <w:szCs w:val="24"/>
        </w:rPr>
        <w:t>d</w:t>
      </w:r>
      <w:r w:rsidRPr="003F6ED2">
        <w:rPr>
          <w:rFonts w:ascii="Arial" w:eastAsia="Times New Roman" w:hAnsi="Arial" w:cs="Arial"/>
          <w:szCs w:val="24"/>
        </w:rPr>
        <w:t>ocument</w:t>
      </w:r>
      <w:r>
        <w:rPr>
          <w:rFonts w:ascii="Arial" w:eastAsia="Times New Roman" w:hAnsi="Arial" w:cs="Arial"/>
          <w:szCs w:val="24"/>
        </w:rPr>
        <w:t>”</w:t>
      </w:r>
      <w:r w:rsidRPr="003F6ED2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means</w:t>
      </w:r>
      <w:r w:rsidRPr="003F6ED2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a d</w:t>
      </w:r>
      <w:r w:rsidRPr="003F6ED2">
        <w:rPr>
          <w:rFonts w:ascii="Arial" w:eastAsia="Times New Roman" w:hAnsi="Arial" w:cs="Arial"/>
          <w:szCs w:val="24"/>
        </w:rPr>
        <w:t xml:space="preserve">ocument designated </w:t>
      </w:r>
      <w:r>
        <w:rPr>
          <w:rFonts w:ascii="Arial" w:eastAsia="Times New Roman" w:hAnsi="Arial" w:cs="Arial"/>
          <w:szCs w:val="24"/>
        </w:rPr>
        <w:t>as confidential under this protective order;</w:t>
      </w:r>
    </w:p>
    <w:p w14:paraId="5237CFF3" w14:textId="77777777" w:rsidR="00770987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(c)</w:t>
      </w:r>
      <w:r>
        <w:rPr>
          <w:rFonts w:ascii="Arial" w:eastAsia="Times New Roman" w:hAnsi="Arial" w:cs="Arial"/>
          <w:szCs w:val="24"/>
        </w:rPr>
        <w:tab/>
        <w:t xml:space="preserve">to </w:t>
      </w:r>
      <w:r>
        <w:rPr>
          <w:rFonts w:ascii="Arial" w:hAnsi="Arial" w:cs="Arial"/>
          <w:szCs w:val="24"/>
        </w:rPr>
        <w:t>“d</w:t>
      </w:r>
      <w:r w:rsidRPr="001F349B">
        <w:rPr>
          <w:rFonts w:ascii="Arial" w:hAnsi="Arial" w:cs="Arial"/>
          <w:szCs w:val="24"/>
        </w:rPr>
        <w:t xml:space="preserve">estroy” </w:t>
      </w:r>
      <w:r>
        <w:rPr>
          <w:rFonts w:ascii="Arial" w:hAnsi="Arial" w:cs="Arial"/>
          <w:szCs w:val="24"/>
        </w:rPr>
        <w:t xml:space="preserve">electronically stored information </w:t>
      </w:r>
      <w:r w:rsidRPr="001F349B">
        <w:rPr>
          <w:rFonts w:ascii="Arial" w:hAnsi="Arial" w:cs="Arial"/>
          <w:szCs w:val="24"/>
        </w:rPr>
        <w:t>mean</w:t>
      </w:r>
      <w:r>
        <w:rPr>
          <w:rFonts w:ascii="Arial" w:hAnsi="Arial" w:cs="Arial"/>
          <w:szCs w:val="24"/>
        </w:rPr>
        <w:t>s</w:t>
      </w:r>
      <w:r w:rsidRPr="001F349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to </w:t>
      </w:r>
      <w:r w:rsidRPr="001F349B">
        <w:rPr>
          <w:rFonts w:ascii="Arial" w:hAnsi="Arial" w:cs="Arial"/>
          <w:szCs w:val="24"/>
        </w:rPr>
        <w:t>delet</w:t>
      </w:r>
      <w:r>
        <w:rPr>
          <w:rFonts w:ascii="Arial" w:hAnsi="Arial" w:cs="Arial"/>
          <w:szCs w:val="24"/>
        </w:rPr>
        <w:t>e</w:t>
      </w:r>
      <w:r w:rsidRPr="001F349B">
        <w:rPr>
          <w:rFonts w:ascii="Arial" w:hAnsi="Arial" w:cs="Arial"/>
          <w:szCs w:val="24"/>
        </w:rPr>
        <w:t xml:space="preserve"> from all databases, applications</w:t>
      </w:r>
      <w:r>
        <w:rPr>
          <w:rFonts w:ascii="Arial" w:hAnsi="Arial" w:cs="Arial"/>
          <w:szCs w:val="24"/>
        </w:rPr>
        <w:t>,</w:t>
      </w:r>
      <w:r w:rsidRPr="001F349B">
        <w:rPr>
          <w:rFonts w:ascii="Arial" w:hAnsi="Arial" w:cs="Arial"/>
          <w:szCs w:val="24"/>
        </w:rPr>
        <w:t xml:space="preserve"> and file systems </w:t>
      </w:r>
      <w:r>
        <w:rPr>
          <w:rFonts w:ascii="Arial" w:hAnsi="Arial" w:cs="Arial"/>
          <w:szCs w:val="24"/>
        </w:rPr>
        <w:t>so</w:t>
      </w:r>
      <w:r w:rsidRPr="001F349B">
        <w:rPr>
          <w:rFonts w:ascii="Arial" w:hAnsi="Arial" w:cs="Arial"/>
          <w:szCs w:val="24"/>
        </w:rPr>
        <w:t xml:space="preserve"> that </w:t>
      </w:r>
      <w:r>
        <w:rPr>
          <w:rFonts w:ascii="Arial" w:hAnsi="Arial" w:cs="Arial"/>
          <w:szCs w:val="24"/>
        </w:rPr>
        <w:t>the information is</w:t>
      </w:r>
      <w:r w:rsidRPr="001F349B">
        <w:rPr>
          <w:rFonts w:ascii="Arial" w:hAnsi="Arial" w:cs="Arial"/>
          <w:szCs w:val="24"/>
        </w:rPr>
        <w:t xml:space="preserve"> not accessible without the use of specialized tools or techniques typically used by a fore</w:t>
      </w:r>
      <w:r>
        <w:rPr>
          <w:rFonts w:ascii="Arial" w:hAnsi="Arial" w:cs="Arial"/>
          <w:szCs w:val="24"/>
        </w:rPr>
        <w:t>nsic expert;</w:t>
      </w:r>
    </w:p>
    <w:p w14:paraId="42318C9F" w14:textId="77777777" w:rsidR="00245FB8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(d)</w:t>
      </w:r>
      <w:r>
        <w:rPr>
          <w:rFonts w:ascii="Arial" w:eastAsia="Times New Roman" w:hAnsi="Arial" w:cs="Arial"/>
          <w:szCs w:val="24"/>
        </w:rPr>
        <w:tab/>
        <w:t>“d</w:t>
      </w:r>
      <w:r w:rsidRPr="003F6ED2">
        <w:rPr>
          <w:rFonts w:ascii="Arial" w:eastAsia="Times New Roman" w:hAnsi="Arial" w:cs="Arial"/>
          <w:szCs w:val="24"/>
        </w:rPr>
        <w:t xml:space="preserve">ocument” </w:t>
      </w:r>
      <w:r>
        <w:rPr>
          <w:rFonts w:ascii="Arial" w:eastAsia="Times New Roman" w:hAnsi="Arial" w:cs="Arial"/>
          <w:szCs w:val="24"/>
        </w:rPr>
        <w:t>means information disclosed or produced in discovery, including at a deposition;</w:t>
      </w:r>
    </w:p>
    <w:p w14:paraId="01EC8675" w14:textId="77777777" w:rsidR="00E54314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(e)</w:t>
      </w:r>
      <w:r>
        <w:rPr>
          <w:rFonts w:ascii="Arial" w:eastAsia="Times New Roman" w:hAnsi="Arial" w:cs="Arial"/>
          <w:szCs w:val="24"/>
        </w:rPr>
        <w:tab/>
        <w:t>“notice” or “notify” means written notice;</w:t>
      </w:r>
    </w:p>
    <w:p w14:paraId="69EEF00C" w14:textId="77777777" w:rsidR="0063257B" w:rsidRDefault="004D40B4" w:rsidP="00093723">
      <w:pPr>
        <w:numPr>
          <w:ilvl w:val="12"/>
          <w:numId w:val="0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(f)</w:t>
      </w:r>
      <w:r>
        <w:rPr>
          <w:rFonts w:ascii="Arial" w:eastAsia="Times New Roman" w:hAnsi="Arial" w:cs="Arial"/>
          <w:szCs w:val="24"/>
        </w:rPr>
        <w:tab/>
        <w:t>“party” means a party to this action; and</w:t>
      </w:r>
    </w:p>
    <w:p w14:paraId="0E7BE963" w14:textId="77777777" w:rsidR="00E7027A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(g)</w:t>
      </w:r>
      <w:r>
        <w:rPr>
          <w:rFonts w:ascii="Arial" w:eastAsia="Times New Roman" w:hAnsi="Arial" w:cs="Arial"/>
          <w:szCs w:val="24"/>
        </w:rPr>
        <w:tab/>
        <w:t>“protected document” means a document protected by a privilege or the work-product doctrine.</w:t>
      </w:r>
    </w:p>
    <w:p w14:paraId="42B52A18" w14:textId="77777777" w:rsidR="00F329AA" w:rsidRPr="00D14C6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 w:rsidRPr="00DC6538">
        <w:rPr>
          <w:rFonts w:ascii="Arial" w:eastAsia="Times New Roman" w:hAnsi="Arial" w:cs="Arial"/>
          <w:b/>
          <w:szCs w:val="24"/>
        </w:rPr>
        <w:t>2</w:t>
      </w:r>
      <w:r w:rsidRPr="001F349B">
        <w:rPr>
          <w:rFonts w:ascii="Arial" w:eastAsia="Times New Roman" w:hAnsi="Arial" w:cs="Arial"/>
          <w:szCs w:val="24"/>
        </w:rPr>
        <w:tab/>
      </w:r>
      <w:r w:rsidRPr="00D14C63">
        <w:rPr>
          <w:rFonts w:ascii="Arial" w:eastAsia="Times New Roman" w:hAnsi="Arial" w:cs="Arial"/>
          <w:b/>
          <w:szCs w:val="24"/>
        </w:rPr>
        <w:t>Designating a Document or Deposition as Confidential.</w:t>
      </w:r>
      <w:r w:rsidRPr="00D14C63">
        <w:rPr>
          <w:rFonts w:ascii="Arial" w:eastAsia="Times New Roman" w:hAnsi="Arial" w:cs="Arial"/>
          <w:szCs w:val="24"/>
        </w:rPr>
        <w:t xml:space="preserve">  </w:t>
      </w:r>
    </w:p>
    <w:p w14:paraId="3B1CBE39" w14:textId="77777777" w:rsidR="00245FB8" w:rsidRPr="00D14C63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 w:rsidRPr="00D14C63">
        <w:rPr>
          <w:rFonts w:ascii="Arial" w:eastAsia="Times New Roman" w:hAnsi="Arial" w:cs="Arial"/>
          <w:szCs w:val="24"/>
        </w:rPr>
        <w:t>(a)</w:t>
      </w:r>
      <w:r w:rsidRPr="00D14C63">
        <w:rPr>
          <w:rFonts w:ascii="Arial" w:eastAsia="Times New Roman" w:hAnsi="Arial" w:cs="Arial"/>
          <w:szCs w:val="24"/>
        </w:rPr>
        <w:tab/>
        <w:t>A party or non-party disclosing or producing a document may designate it as confidential if the party or non-party contends that it contains confidential or proprietary information.</w:t>
      </w:r>
    </w:p>
    <w:p w14:paraId="58BA72F0" w14:textId="77777777" w:rsidR="00F329AA" w:rsidRPr="00D14C63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 w:rsidRPr="00D14C63">
        <w:rPr>
          <w:rFonts w:ascii="Arial" w:eastAsia="Times New Roman" w:hAnsi="Arial" w:cs="Arial"/>
          <w:szCs w:val="24"/>
        </w:rPr>
        <w:t xml:space="preserve">(b) </w:t>
      </w:r>
      <w:r w:rsidRPr="00D14C63">
        <w:rPr>
          <w:rFonts w:ascii="Arial" w:eastAsia="Times New Roman" w:hAnsi="Arial" w:cs="Arial"/>
          <w:szCs w:val="24"/>
        </w:rPr>
        <w:tab/>
        <w:t>A party or non-party may designate a document as confidential by conspicuously marking each page with the word “confidential.”</w:t>
      </w:r>
    </w:p>
    <w:p w14:paraId="03D8400D" w14:textId="77777777" w:rsidR="00F329AA" w:rsidRPr="00D14C63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 w:rsidRPr="00D14C63">
        <w:rPr>
          <w:rFonts w:ascii="Arial" w:eastAsia="Times New Roman" w:hAnsi="Arial" w:cs="Arial"/>
          <w:szCs w:val="24"/>
        </w:rPr>
        <w:t>(c)</w:t>
      </w:r>
      <w:r w:rsidRPr="00D14C63">
        <w:rPr>
          <w:rFonts w:ascii="Arial" w:eastAsia="Times New Roman" w:hAnsi="Arial" w:cs="Arial"/>
          <w:szCs w:val="24"/>
        </w:rPr>
        <w:tab/>
        <w:t>Deposition testimony may be designated as confidential:</w:t>
      </w:r>
    </w:p>
    <w:p w14:paraId="1A1DE48D" w14:textId="77777777" w:rsidR="00F329AA" w:rsidRPr="00D14C63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D14C63">
        <w:rPr>
          <w:rFonts w:ascii="Arial" w:eastAsia="Times New Roman" w:hAnsi="Arial" w:cs="Arial"/>
          <w:szCs w:val="24"/>
        </w:rPr>
        <w:t>(1)</w:t>
      </w:r>
      <w:r w:rsidRPr="00D14C63">
        <w:rPr>
          <w:rFonts w:ascii="Arial" w:eastAsia="Times New Roman" w:hAnsi="Arial" w:cs="Arial"/>
          <w:szCs w:val="24"/>
        </w:rPr>
        <w:tab/>
        <w:t>on the record at the deposition; or</w:t>
      </w:r>
    </w:p>
    <w:p w14:paraId="07D5C70C" w14:textId="77777777" w:rsidR="00F329AA" w:rsidRPr="00D14C63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/>
        <w:rPr>
          <w:rFonts w:ascii="Arial" w:eastAsia="Times New Roman" w:hAnsi="Arial" w:cs="Arial"/>
          <w:szCs w:val="24"/>
        </w:rPr>
      </w:pPr>
      <w:r w:rsidRPr="00D14C63">
        <w:rPr>
          <w:rFonts w:ascii="Arial" w:eastAsia="Times New Roman" w:hAnsi="Arial" w:cs="Arial"/>
          <w:szCs w:val="24"/>
        </w:rPr>
        <w:t>(2)</w:t>
      </w:r>
      <w:r w:rsidRPr="00D14C63">
        <w:rPr>
          <w:rFonts w:ascii="Arial" w:eastAsia="Times New Roman" w:hAnsi="Arial" w:cs="Arial"/>
          <w:szCs w:val="24"/>
        </w:rPr>
        <w:tab/>
        <w:t>after the deposition, by promptly notifying the parties and those who were present at the deposition.</w:t>
      </w:r>
    </w:p>
    <w:p w14:paraId="2F41D853" w14:textId="77777777" w:rsidR="00770987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 w:rsidRPr="00D14C63">
        <w:rPr>
          <w:rFonts w:ascii="Arial" w:eastAsia="Times New Roman" w:hAnsi="Arial" w:cs="Arial"/>
          <w:szCs w:val="24"/>
        </w:rPr>
        <w:t>(d)</w:t>
      </w:r>
      <w:r w:rsidRPr="00D14C63">
        <w:rPr>
          <w:rFonts w:ascii="Arial" w:eastAsia="Times New Roman" w:hAnsi="Arial" w:cs="Arial"/>
          <w:szCs w:val="24"/>
        </w:rPr>
        <w:tab/>
        <w:t>If a witness is expected to testify as to confidential or proprietary information, a party or non-party may request that the witness’s deposition be taken in the presence of only those persons entitled to receive confidential documents.</w:t>
      </w:r>
    </w:p>
    <w:p w14:paraId="0C14AE24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3</w:t>
      </w:r>
      <w:r>
        <w:rPr>
          <w:rFonts w:ascii="Arial" w:eastAsia="Times New Roman" w:hAnsi="Arial" w:cs="Arial"/>
          <w:b/>
          <w:szCs w:val="24"/>
        </w:rPr>
        <w:tab/>
      </w:r>
      <w:r w:rsidRPr="00770987">
        <w:rPr>
          <w:rFonts w:ascii="Arial" w:eastAsia="Times New Roman" w:hAnsi="Arial" w:cs="Arial"/>
          <w:b/>
          <w:szCs w:val="24"/>
        </w:rPr>
        <w:t>Who May Receive</w:t>
      </w:r>
      <w:r>
        <w:rPr>
          <w:rFonts w:ascii="Arial" w:eastAsia="Times New Roman" w:hAnsi="Arial" w:cs="Arial"/>
          <w:b/>
          <w:szCs w:val="24"/>
        </w:rPr>
        <w:t xml:space="preserve"> a</w:t>
      </w:r>
      <w:r w:rsidRPr="00770987">
        <w:rPr>
          <w:rFonts w:ascii="Arial" w:eastAsia="Times New Roman" w:hAnsi="Arial" w:cs="Arial"/>
          <w:b/>
          <w:szCs w:val="24"/>
        </w:rPr>
        <w:t xml:space="preserve"> Confidential Documen</w:t>
      </w:r>
      <w:r>
        <w:rPr>
          <w:rFonts w:ascii="Arial" w:eastAsia="Times New Roman" w:hAnsi="Arial" w:cs="Arial"/>
          <w:b/>
          <w:szCs w:val="24"/>
        </w:rPr>
        <w:t>t</w:t>
      </w:r>
      <w:r w:rsidRPr="007E4ACF">
        <w:rPr>
          <w:rFonts w:ascii="Arial" w:eastAsia="Times New Roman" w:hAnsi="Arial" w:cs="Arial"/>
          <w:b/>
          <w:szCs w:val="24"/>
        </w:rPr>
        <w:t>.</w:t>
      </w:r>
    </w:p>
    <w:p w14:paraId="10694138" w14:textId="77777777" w:rsidR="007E4ACF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  <w:t>A c</w:t>
      </w:r>
      <w:r w:rsidRPr="001F349B">
        <w:rPr>
          <w:rFonts w:ascii="Arial" w:eastAsia="Times New Roman" w:hAnsi="Arial" w:cs="Arial"/>
          <w:szCs w:val="24"/>
        </w:rPr>
        <w:t xml:space="preserve">onfidential </w:t>
      </w:r>
      <w:r>
        <w:rPr>
          <w:rFonts w:ascii="Arial" w:eastAsia="Times New Roman" w:hAnsi="Arial" w:cs="Arial"/>
          <w:szCs w:val="24"/>
        </w:rPr>
        <w:t>document</w:t>
      </w:r>
      <w:r w:rsidRPr="001F349B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may be used only in this action.</w:t>
      </w:r>
    </w:p>
    <w:p w14:paraId="30F7C647" w14:textId="77777777" w:rsidR="00245FB8" w:rsidRPr="001F349B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(b)</w:t>
      </w:r>
      <w:r>
        <w:rPr>
          <w:rFonts w:ascii="Arial" w:eastAsia="Times New Roman" w:hAnsi="Arial" w:cs="Arial"/>
          <w:szCs w:val="24"/>
        </w:rPr>
        <w:tab/>
        <w:t>No</w:t>
      </w:r>
      <w:r w:rsidRPr="001F349B">
        <w:rPr>
          <w:rFonts w:ascii="Arial" w:eastAsia="Times New Roman" w:hAnsi="Arial" w:cs="Arial"/>
          <w:szCs w:val="24"/>
        </w:rPr>
        <w:t xml:space="preserve"> person receiving </w:t>
      </w:r>
      <w:r>
        <w:rPr>
          <w:rFonts w:ascii="Arial" w:eastAsia="Times New Roman" w:hAnsi="Arial" w:cs="Arial"/>
          <w:szCs w:val="24"/>
        </w:rPr>
        <w:t>a</w:t>
      </w:r>
      <w:r w:rsidRPr="001F349B">
        <w:rPr>
          <w:rFonts w:ascii="Arial" w:eastAsia="Times New Roman" w:hAnsi="Arial" w:cs="Arial"/>
          <w:szCs w:val="24"/>
        </w:rPr>
        <w:t xml:space="preserve"> </w:t>
      </w:r>
      <w:r>
        <w:rPr>
          <w:rFonts w:ascii="Arial" w:eastAsia="Times New Roman" w:hAnsi="Arial" w:cs="Arial"/>
          <w:szCs w:val="24"/>
        </w:rPr>
        <w:t>confidential document may reveal it, except to:</w:t>
      </w:r>
    </w:p>
    <w:p w14:paraId="2C7E6FD4" w14:textId="77777777" w:rsidR="00245FB8" w:rsidRPr="001F349B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1F349B">
        <w:rPr>
          <w:rFonts w:ascii="Arial" w:eastAsia="Times New Roman" w:hAnsi="Arial" w:cs="Arial"/>
          <w:szCs w:val="24"/>
        </w:rPr>
        <w:t>(</w:t>
      </w:r>
      <w:r>
        <w:rPr>
          <w:rFonts w:ascii="Arial" w:eastAsia="Times New Roman" w:hAnsi="Arial" w:cs="Arial"/>
          <w:szCs w:val="24"/>
        </w:rPr>
        <w:t>1</w:t>
      </w:r>
      <w:r w:rsidRPr="001F349B">
        <w:rPr>
          <w:rFonts w:ascii="Arial" w:eastAsia="Times New Roman" w:hAnsi="Arial" w:cs="Arial"/>
          <w:szCs w:val="24"/>
        </w:rPr>
        <w:t>)</w:t>
      </w:r>
      <w:r>
        <w:rPr>
          <w:rFonts w:ascii="Arial" w:eastAsia="Times New Roman" w:hAnsi="Arial" w:cs="Arial"/>
          <w:szCs w:val="24"/>
        </w:rPr>
        <w:tab/>
        <w:t>t</w:t>
      </w:r>
      <w:r w:rsidRPr="001F349B">
        <w:rPr>
          <w:rFonts w:ascii="Arial" w:eastAsia="Times New Roman" w:hAnsi="Arial" w:cs="Arial"/>
          <w:szCs w:val="24"/>
        </w:rPr>
        <w:t xml:space="preserve">he </w:t>
      </w:r>
      <w:r>
        <w:rPr>
          <w:rFonts w:ascii="Arial" w:eastAsia="Times New Roman" w:hAnsi="Arial" w:cs="Arial"/>
          <w:szCs w:val="24"/>
        </w:rPr>
        <w:t>c</w:t>
      </w:r>
      <w:r w:rsidRPr="001F349B">
        <w:rPr>
          <w:rFonts w:ascii="Arial" w:eastAsia="Times New Roman" w:hAnsi="Arial" w:cs="Arial"/>
          <w:szCs w:val="24"/>
        </w:rPr>
        <w:t>ourt and its staff;</w:t>
      </w:r>
    </w:p>
    <w:p w14:paraId="0994F049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1F349B">
        <w:rPr>
          <w:rFonts w:ascii="Arial" w:eastAsia="Times New Roman" w:hAnsi="Arial" w:cs="Arial"/>
          <w:szCs w:val="24"/>
        </w:rPr>
        <w:t>(</w:t>
      </w:r>
      <w:r>
        <w:rPr>
          <w:rFonts w:ascii="Arial" w:eastAsia="Times New Roman" w:hAnsi="Arial" w:cs="Arial"/>
          <w:szCs w:val="24"/>
        </w:rPr>
        <w:t>2)</w:t>
      </w:r>
      <w:r>
        <w:rPr>
          <w:rFonts w:ascii="Arial" w:eastAsia="Times New Roman" w:hAnsi="Arial" w:cs="Arial"/>
          <w:szCs w:val="24"/>
        </w:rPr>
        <w:tab/>
        <w:t>an attorney or an attorney’s partner, associate, or staff</w:t>
      </w:r>
      <w:r w:rsidRPr="001F349B">
        <w:rPr>
          <w:rFonts w:ascii="Arial" w:eastAsia="Times New Roman" w:hAnsi="Arial" w:cs="Arial"/>
          <w:szCs w:val="24"/>
        </w:rPr>
        <w:t>;</w:t>
      </w:r>
    </w:p>
    <w:p w14:paraId="31D2D2F3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1F349B">
        <w:rPr>
          <w:rFonts w:ascii="Arial" w:eastAsia="Times New Roman" w:hAnsi="Arial" w:cs="Arial"/>
          <w:szCs w:val="24"/>
        </w:rPr>
        <w:t>(</w:t>
      </w:r>
      <w:r>
        <w:rPr>
          <w:rFonts w:ascii="Arial" w:eastAsia="Times New Roman" w:hAnsi="Arial" w:cs="Arial"/>
          <w:szCs w:val="24"/>
        </w:rPr>
        <w:t>3</w:t>
      </w:r>
      <w:r w:rsidRPr="001F349B">
        <w:rPr>
          <w:rFonts w:ascii="Arial" w:eastAsia="Times New Roman" w:hAnsi="Arial" w:cs="Arial"/>
          <w:szCs w:val="24"/>
        </w:rPr>
        <w:t>)</w:t>
      </w:r>
      <w:r>
        <w:rPr>
          <w:rFonts w:ascii="Arial" w:eastAsia="Times New Roman" w:hAnsi="Arial" w:cs="Arial"/>
          <w:szCs w:val="24"/>
        </w:rPr>
        <w:tab/>
        <w:t>a p</w:t>
      </w:r>
      <w:r w:rsidRPr="001F349B">
        <w:rPr>
          <w:rFonts w:ascii="Arial" w:eastAsia="Times New Roman" w:hAnsi="Arial" w:cs="Arial"/>
          <w:szCs w:val="24"/>
        </w:rPr>
        <w:t xml:space="preserve">erson shown on the face of the </w:t>
      </w:r>
      <w:r>
        <w:rPr>
          <w:rFonts w:ascii="Arial" w:eastAsia="Times New Roman" w:hAnsi="Arial" w:cs="Arial"/>
          <w:szCs w:val="24"/>
        </w:rPr>
        <w:t>confidential d</w:t>
      </w:r>
      <w:r w:rsidRPr="001F349B">
        <w:rPr>
          <w:rFonts w:ascii="Arial" w:eastAsia="Times New Roman" w:hAnsi="Arial" w:cs="Arial"/>
          <w:szCs w:val="24"/>
        </w:rPr>
        <w:t>ocument to have authored or received it;</w:t>
      </w:r>
    </w:p>
    <w:p w14:paraId="7FF3711E" w14:textId="77777777" w:rsidR="00245FB8" w:rsidRPr="001F349B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1F349B">
        <w:rPr>
          <w:rFonts w:ascii="Arial" w:eastAsia="Times New Roman" w:hAnsi="Arial" w:cs="Arial"/>
          <w:szCs w:val="24"/>
        </w:rPr>
        <w:lastRenderedPageBreak/>
        <w:t>(</w:t>
      </w:r>
      <w:r>
        <w:rPr>
          <w:rFonts w:ascii="Arial" w:eastAsia="Times New Roman" w:hAnsi="Arial" w:cs="Arial"/>
          <w:szCs w:val="24"/>
        </w:rPr>
        <w:t>4</w:t>
      </w:r>
      <w:r w:rsidRPr="001F349B">
        <w:rPr>
          <w:rFonts w:ascii="Arial" w:eastAsia="Times New Roman" w:hAnsi="Arial" w:cs="Arial"/>
          <w:szCs w:val="24"/>
        </w:rPr>
        <w:t>)</w:t>
      </w:r>
      <w:r>
        <w:rPr>
          <w:rFonts w:ascii="Arial" w:eastAsia="Times New Roman" w:hAnsi="Arial" w:cs="Arial"/>
          <w:szCs w:val="24"/>
        </w:rPr>
        <w:tab/>
        <w:t>a c</w:t>
      </w:r>
      <w:r w:rsidRPr="001F349B">
        <w:rPr>
          <w:rFonts w:ascii="Arial" w:eastAsia="Times New Roman" w:hAnsi="Arial" w:cs="Arial"/>
          <w:szCs w:val="24"/>
        </w:rPr>
        <w:t>ourt reporter</w:t>
      </w:r>
      <w:r>
        <w:rPr>
          <w:rFonts w:ascii="Arial" w:eastAsia="Times New Roman" w:hAnsi="Arial" w:cs="Arial"/>
          <w:szCs w:val="24"/>
        </w:rPr>
        <w:t xml:space="preserve"> or videographer retained in connection with this action</w:t>
      </w:r>
      <w:r w:rsidRPr="001F349B">
        <w:rPr>
          <w:rFonts w:ascii="Arial" w:eastAsia="Times New Roman" w:hAnsi="Arial" w:cs="Arial"/>
          <w:szCs w:val="24"/>
        </w:rPr>
        <w:t>;</w:t>
      </w:r>
    </w:p>
    <w:p w14:paraId="3947789F" w14:textId="77777777" w:rsidR="00245FB8" w:rsidRPr="001F349B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1F349B">
        <w:rPr>
          <w:rFonts w:ascii="Arial" w:eastAsia="Times New Roman" w:hAnsi="Arial" w:cs="Arial"/>
          <w:szCs w:val="24"/>
        </w:rPr>
        <w:t>(</w:t>
      </w:r>
      <w:r>
        <w:rPr>
          <w:rFonts w:ascii="Arial" w:eastAsia="Times New Roman" w:hAnsi="Arial" w:cs="Arial"/>
          <w:szCs w:val="24"/>
        </w:rPr>
        <w:t>5</w:t>
      </w:r>
      <w:r w:rsidRPr="001F349B">
        <w:rPr>
          <w:rFonts w:ascii="Arial" w:eastAsia="Times New Roman" w:hAnsi="Arial" w:cs="Arial"/>
          <w:szCs w:val="24"/>
        </w:rPr>
        <w:t>)</w:t>
      </w:r>
      <w:r>
        <w:rPr>
          <w:rFonts w:ascii="Arial" w:eastAsia="Times New Roman" w:hAnsi="Arial" w:cs="Arial"/>
          <w:szCs w:val="24"/>
        </w:rPr>
        <w:tab/>
        <w:t>a party (subject to paragraph 3(c)); and</w:t>
      </w:r>
    </w:p>
    <w:p w14:paraId="05EB34D2" w14:textId="77777777" w:rsidR="00513D8C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1F349B">
        <w:rPr>
          <w:rFonts w:ascii="Arial" w:eastAsia="Times New Roman" w:hAnsi="Arial" w:cs="Arial"/>
          <w:szCs w:val="24"/>
        </w:rPr>
        <w:t>(</w:t>
      </w:r>
      <w:r>
        <w:rPr>
          <w:rFonts w:ascii="Arial" w:eastAsia="Times New Roman" w:hAnsi="Arial" w:cs="Arial"/>
          <w:szCs w:val="24"/>
        </w:rPr>
        <w:t>6</w:t>
      </w:r>
      <w:r w:rsidRPr="001F349B">
        <w:rPr>
          <w:rFonts w:ascii="Arial" w:eastAsia="Times New Roman" w:hAnsi="Arial" w:cs="Arial"/>
          <w:szCs w:val="24"/>
        </w:rPr>
        <w:t>)</w:t>
      </w:r>
      <w:r>
        <w:rPr>
          <w:rFonts w:ascii="Arial" w:eastAsia="Times New Roman" w:hAnsi="Arial" w:cs="Arial"/>
          <w:szCs w:val="24"/>
        </w:rPr>
        <w:tab/>
        <w:t>any person who:</w:t>
      </w:r>
    </w:p>
    <w:p w14:paraId="2B561396" w14:textId="37653D23" w:rsidR="00A122ED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88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  <w:t>is retained to assist a party or attorney with this action; and</w:t>
      </w:r>
    </w:p>
    <w:p w14:paraId="203A3D48" w14:textId="77777777" w:rsidR="004C7003" w:rsidRPr="004C700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88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(B)</w:t>
      </w:r>
      <w:r>
        <w:rPr>
          <w:rFonts w:ascii="Arial" w:eastAsia="Times New Roman" w:hAnsi="Arial" w:cs="Arial"/>
          <w:szCs w:val="24"/>
        </w:rPr>
        <w:tab/>
        <w:t xml:space="preserve">signs a declaration that contains </w:t>
      </w:r>
      <w:r w:rsidRPr="004C7003">
        <w:rPr>
          <w:rFonts w:ascii="Arial" w:eastAsia="Times New Roman" w:hAnsi="Arial" w:cs="Arial"/>
          <w:szCs w:val="24"/>
        </w:rPr>
        <w:t>the person’s name</w:t>
      </w:r>
      <w:r>
        <w:rPr>
          <w:rFonts w:ascii="Arial" w:eastAsia="Times New Roman" w:hAnsi="Arial" w:cs="Arial"/>
          <w:szCs w:val="24"/>
        </w:rPr>
        <w:t xml:space="preserve">, address, employer, and title, and that is in </w:t>
      </w:r>
      <w:r w:rsidRPr="004C7003">
        <w:rPr>
          <w:rFonts w:ascii="Arial" w:eastAsia="Times New Roman" w:hAnsi="Arial" w:cs="Arial"/>
          <w:szCs w:val="24"/>
        </w:rPr>
        <w:t>substantially this form:</w:t>
      </w:r>
    </w:p>
    <w:p w14:paraId="754DBA2F" w14:textId="77777777" w:rsidR="004C7003" w:rsidRPr="004C700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2880" w:firstLine="720"/>
        <w:rPr>
          <w:rFonts w:ascii="Arial" w:eastAsia="Times New Roman" w:hAnsi="Arial" w:cs="Arial"/>
          <w:szCs w:val="24"/>
        </w:rPr>
      </w:pPr>
      <w:r w:rsidRPr="004C7003">
        <w:rPr>
          <w:rFonts w:ascii="Arial" w:eastAsia="Times New Roman" w:hAnsi="Arial" w:cs="Arial"/>
          <w:szCs w:val="24"/>
        </w:rPr>
        <w:t xml:space="preserve">I have read, and agree to be bound by, the protective order in the case captioned [case caption and number] in the United States District Court for the District of Minnesota. As soon as my work in connection with that action has ended, </w:t>
      </w:r>
      <w:r>
        <w:rPr>
          <w:rFonts w:ascii="Arial" w:eastAsia="Times New Roman" w:hAnsi="Arial" w:cs="Arial"/>
          <w:szCs w:val="24"/>
        </w:rPr>
        <w:t xml:space="preserve">but </w:t>
      </w:r>
      <w:r w:rsidRPr="004C7003">
        <w:rPr>
          <w:rFonts w:ascii="Arial" w:eastAsia="Times New Roman" w:hAnsi="Arial" w:cs="Arial"/>
          <w:szCs w:val="24"/>
        </w:rPr>
        <w:t xml:space="preserve">not later than 30 days after </w:t>
      </w:r>
      <w:r>
        <w:rPr>
          <w:rFonts w:ascii="Arial" w:eastAsia="Times New Roman" w:hAnsi="Arial" w:cs="Arial"/>
          <w:szCs w:val="24"/>
        </w:rPr>
        <w:t>the termination of that action (including any appeals)</w:t>
      </w:r>
      <w:r w:rsidRPr="004C7003">
        <w:rPr>
          <w:rFonts w:ascii="Arial" w:eastAsia="Times New Roman" w:hAnsi="Arial" w:cs="Arial"/>
          <w:szCs w:val="24"/>
        </w:rPr>
        <w:t>, I will return or destroy any confidential document that I received, any copy of or excerpt from a confidential document, and any notes or other document that contains information from a confidential document.</w:t>
      </w:r>
    </w:p>
    <w:p w14:paraId="41ECA4C5" w14:textId="77777777" w:rsidR="00DA2824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2880" w:firstLine="720"/>
        <w:rPr>
          <w:rFonts w:ascii="Arial" w:eastAsia="Times New Roman" w:hAnsi="Arial" w:cs="Arial"/>
          <w:szCs w:val="24"/>
        </w:rPr>
      </w:pPr>
      <w:r w:rsidRPr="004C7003">
        <w:rPr>
          <w:rFonts w:ascii="Arial" w:eastAsia="Times New Roman" w:hAnsi="Arial" w:cs="Arial"/>
          <w:szCs w:val="24"/>
        </w:rPr>
        <w:t>I declare under penalty of perjury that the foregoing is true and correct.</w:t>
      </w:r>
    </w:p>
    <w:p w14:paraId="2E79F19C" w14:textId="77777777" w:rsidR="00093723" w:rsidRPr="001F349B" w:rsidRDefault="00F17575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2880" w:firstLine="720"/>
        <w:rPr>
          <w:rFonts w:ascii="Arial" w:eastAsia="Times New Roman" w:hAnsi="Arial" w:cs="Arial"/>
          <w:szCs w:val="24"/>
        </w:rPr>
      </w:pPr>
    </w:p>
    <w:p w14:paraId="1736B18F" w14:textId="21606C89" w:rsidR="00F329AA" w:rsidRDefault="004D40B4" w:rsidP="00F329AA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(c)</w:t>
      </w:r>
      <w:r>
        <w:rPr>
          <w:rFonts w:ascii="Arial" w:eastAsia="Times New Roman" w:hAnsi="Arial" w:cs="Arial"/>
          <w:szCs w:val="24"/>
        </w:rPr>
        <w:tab/>
        <w:t xml:space="preserve">A party </w:t>
      </w:r>
      <w:r w:rsidR="00D14C63">
        <w:rPr>
          <w:rFonts w:ascii="Arial" w:eastAsia="Times New Roman" w:hAnsi="Arial" w:cs="Arial"/>
          <w:szCs w:val="24"/>
        </w:rPr>
        <w:t xml:space="preserve">or non-party </w:t>
      </w:r>
      <w:r>
        <w:rPr>
          <w:rFonts w:ascii="Arial" w:eastAsia="Times New Roman" w:hAnsi="Arial" w:cs="Arial"/>
          <w:szCs w:val="24"/>
        </w:rPr>
        <w:t xml:space="preserve">may supplement the </w:t>
      </w:r>
      <w:r w:rsidRPr="002E044E">
        <w:rPr>
          <w:rFonts w:ascii="Arial" w:eastAsia="Times New Roman" w:hAnsi="Arial" w:cs="Arial"/>
          <w:szCs w:val="24"/>
        </w:rPr>
        <w:t>“confidential”</w:t>
      </w:r>
      <w:r>
        <w:rPr>
          <w:rFonts w:ascii="Arial" w:eastAsia="Times New Roman" w:hAnsi="Arial" w:cs="Arial"/>
          <w:szCs w:val="24"/>
        </w:rPr>
        <w:t xml:space="preserve"> mark (see paragraph 2(b)) with the words “attorney’s eyes only,” in which case a confidential document so designated may not be revealed to another party</w:t>
      </w:r>
      <w:r w:rsidRPr="001F349B">
        <w:rPr>
          <w:rFonts w:ascii="Arial" w:eastAsia="Times New Roman" w:hAnsi="Arial" w:cs="Arial"/>
          <w:szCs w:val="24"/>
        </w:rPr>
        <w:t>.</w:t>
      </w:r>
      <w:r>
        <w:rPr>
          <w:rFonts w:ascii="Arial" w:eastAsia="Times New Roman" w:hAnsi="Arial" w:cs="Arial"/>
          <w:szCs w:val="24"/>
        </w:rPr>
        <w:t xml:space="preserve"> </w:t>
      </w:r>
    </w:p>
    <w:p w14:paraId="28468428" w14:textId="77777777" w:rsidR="002E044E" w:rsidRDefault="004D40B4" w:rsidP="002E044E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(d)</w:t>
      </w:r>
      <w:r>
        <w:rPr>
          <w:rFonts w:ascii="Arial" w:eastAsia="Times New Roman" w:hAnsi="Arial" w:cs="Arial"/>
          <w:szCs w:val="24"/>
        </w:rPr>
        <w:tab/>
        <w:t xml:space="preserve">If a confidential document is revealed to someone not entitled to receive it, the </w:t>
      </w:r>
      <w:r w:rsidRPr="00093723">
        <w:rPr>
          <w:rFonts w:ascii="Arial" w:eastAsia="Times New Roman" w:hAnsi="Arial" w:cs="Arial"/>
          <w:szCs w:val="24"/>
        </w:rPr>
        <w:t>parties</w:t>
      </w:r>
      <w:r>
        <w:rPr>
          <w:rFonts w:ascii="Arial" w:eastAsia="Times New Roman" w:hAnsi="Arial" w:cs="Arial"/>
          <w:szCs w:val="24"/>
        </w:rPr>
        <w:t xml:space="preserve"> must make reasonable efforts to retrieve it.</w:t>
      </w:r>
    </w:p>
    <w:p w14:paraId="3448B7C4" w14:textId="77777777" w:rsidR="00093723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lastRenderedPageBreak/>
        <w:t>4</w:t>
      </w:r>
      <w:r>
        <w:rPr>
          <w:rFonts w:ascii="Arial" w:eastAsia="Times New Roman" w:hAnsi="Arial" w:cs="Arial"/>
          <w:b/>
          <w:szCs w:val="24"/>
        </w:rPr>
        <w:tab/>
      </w:r>
      <w:r w:rsidRPr="00D14C63">
        <w:rPr>
          <w:rFonts w:ascii="Arial" w:eastAsia="Times New Roman" w:hAnsi="Arial" w:cs="Arial"/>
          <w:b/>
          <w:szCs w:val="24"/>
        </w:rPr>
        <w:t>Serving This Protective Order on a Non-Party.</w:t>
      </w:r>
      <w:r w:rsidRPr="00D14C63">
        <w:rPr>
          <w:rFonts w:ascii="Arial" w:eastAsia="Times New Roman" w:hAnsi="Arial" w:cs="Arial"/>
          <w:szCs w:val="24"/>
        </w:rPr>
        <w:t xml:space="preserve">  A party serving a subpoena on a non-party must simultaneously serve a copy of this protective order and of Local Rule 5.6.</w:t>
      </w:r>
    </w:p>
    <w:p w14:paraId="64BEADBF" w14:textId="77777777" w:rsidR="00DC6538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5</w:t>
      </w:r>
      <w:r>
        <w:rPr>
          <w:rFonts w:ascii="Arial" w:eastAsia="Times New Roman" w:hAnsi="Arial" w:cs="Arial"/>
          <w:b/>
          <w:szCs w:val="24"/>
        </w:rPr>
        <w:tab/>
      </w:r>
      <w:r w:rsidRPr="00093723">
        <w:rPr>
          <w:rFonts w:ascii="Arial" w:eastAsia="Times New Roman" w:hAnsi="Arial" w:cs="Arial"/>
          <w:b/>
          <w:szCs w:val="24"/>
        </w:rPr>
        <w:t>Correcting an Error in Designation.</w:t>
      </w:r>
      <w:r>
        <w:rPr>
          <w:rFonts w:ascii="Arial" w:eastAsia="Times New Roman" w:hAnsi="Arial" w:cs="Arial"/>
          <w:szCs w:val="24"/>
        </w:rPr>
        <w:t xml:space="preserve"> </w:t>
      </w:r>
      <w:r w:rsidRPr="001F349B">
        <w:rPr>
          <w:rFonts w:ascii="Arial" w:eastAsia="Times New Roman" w:hAnsi="Arial" w:cs="Arial"/>
          <w:szCs w:val="24"/>
        </w:rPr>
        <w:t>A</w:t>
      </w:r>
      <w:r>
        <w:rPr>
          <w:rFonts w:ascii="Arial" w:eastAsia="Times New Roman" w:hAnsi="Arial" w:cs="Arial"/>
          <w:szCs w:val="24"/>
        </w:rPr>
        <w:t xml:space="preserve"> </w:t>
      </w:r>
      <w:r w:rsidRPr="001F349B">
        <w:rPr>
          <w:rFonts w:ascii="Arial" w:eastAsia="Times New Roman" w:hAnsi="Arial" w:cs="Arial"/>
          <w:szCs w:val="24"/>
        </w:rPr>
        <w:t>party</w:t>
      </w:r>
      <w:r>
        <w:rPr>
          <w:rFonts w:ascii="Arial" w:eastAsia="Times New Roman" w:hAnsi="Arial" w:cs="Arial"/>
          <w:szCs w:val="24"/>
        </w:rPr>
        <w:t xml:space="preserve"> or non-party</w:t>
      </w:r>
      <w:r w:rsidRPr="001F349B">
        <w:rPr>
          <w:rFonts w:ascii="Arial" w:eastAsia="Times New Roman" w:hAnsi="Arial" w:cs="Arial"/>
          <w:szCs w:val="24"/>
        </w:rPr>
        <w:t xml:space="preserve"> who</w:t>
      </w:r>
      <w:r>
        <w:rPr>
          <w:rFonts w:ascii="Arial" w:eastAsia="Times New Roman" w:hAnsi="Arial" w:cs="Arial"/>
          <w:szCs w:val="24"/>
        </w:rPr>
        <w:t xml:space="preserve"> discloses or produces a confidential document not designated as confidential may, within 7</w:t>
      </w:r>
      <w:r w:rsidRPr="001F349B">
        <w:rPr>
          <w:rFonts w:ascii="Arial" w:eastAsia="Times New Roman" w:hAnsi="Arial" w:cs="Arial"/>
          <w:szCs w:val="24"/>
        </w:rPr>
        <w:t xml:space="preserve"> days </w:t>
      </w:r>
      <w:r>
        <w:rPr>
          <w:rFonts w:ascii="Arial" w:eastAsia="Times New Roman" w:hAnsi="Arial" w:cs="Arial"/>
          <w:szCs w:val="24"/>
        </w:rPr>
        <w:t xml:space="preserve">after discovering the error, </w:t>
      </w:r>
      <w:r w:rsidRPr="001F349B">
        <w:rPr>
          <w:rFonts w:ascii="Arial" w:eastAsia="Times New Roman" w:hAnsi="Arial" w:cs="Arial"/>
          <w:szCs w:val="24"/>
        </w:rPr>
        <w:t>pro</w:t>
      </w:r>
      <w:r>
        <w:rPr>
          <w:rFonts w:ascii="Arial" w:eastAsia="Times New Roman" w:hAnsi="Arial" w:cs="Arial"/>
          <w:szCs w:val="24"/>
        </w:rPr>
        <w:t>vide</w:t>
      </w:r>
      <w:r w:rsidRPr="001F349B">
        <w:rPr>
          <w:rFonts w:ascii="Arial" w:eastAsia="Times New Roman" w:hAnsi="Arial" w:cs="Arial"/>
          <w:szCs w:val="24"/>
        </w:rPr>
        <w:t xml:space="preserve"> notice of the error and </w:t>
      </w:r>
      <w:r>
        <w:rPr>
          <w:rFonts w:ascii="Arial" w:eastAsia="Times New Roman" w:hAnsi="Arial" w:cs="Arial"/>
          <w:szCs w:val="24"/>
        </w:rPr>
        <w:t>produce a copy of the document designated as confidential.</w:t>
      </w:r>
    </w:p>
    <w:p w14:paraId="021C6689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6</w:t>
      </w:r>
      <w:r>
        <w:rPr>
          <w:rFonts w:ascii="Arial" w:eastAsia="Times New Roman" w:hAnsi="Arial" w:cs="Arial"/>
          <w:b/>
          <w:szCs w:val="24"/>
        </w:rPr>
        <w:tab/>
        <w:t>Use of a Confidential Document in</w:t>
      </w:r>
      <w:r w:rsidRPr="00770987">
        <w:rPr>
          <w:rFonts w:ascii="Arial" w:eastAsia="Times New Roman" w:hAnsi="Arial" w:cs="Arial"/>
          <w:b/>
          <w:szCs w:val="24"/>
        </w:rPr>
        <w:t xml:space="preserve"> Court</w:t>
      </w:r>
      <w:r w:rsidRPr="00C91FF2">
        <w:rPr>
          <w:rFonts w:ascii="Arial" w:eastAsia="Times New Roman" w:hAnsi="Arial" w:cs="Arial"/>
          <w:b/>
          <w:szCs w:val="24"/>
        </w:rPr>
        <w:t>.</w:t>
      </w:r>
    </w:p>
    <w:p w14:paraId="169649B3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  <w:t>Filing.  This protective order does not authorize the filing of any document under seal.  A confidential document may be filed only in accordance with LR 5.6.</w:t>
      </w:r>
    </w:p>
    <w:p w14:paraId="1E9606CA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(b)</w:t>
      </w:r>
      <w:r>
        <w:rPr>
          <w:rFonts w:ascii="Arial" w:eastAsia="Times New Roman" w:hAnsi="Arial" w:cs="Arial"/>
          <w:szCs w:val="24"/>
        </w:rPr>
        <w:tab/>
      </w:r>
      <w:r w:rsidRPr="00D14C63">
        <w:rPr>
          <w:rFonts w:ascii="Arial" w:eastAsia="Times New Roman" w:hAnsi="Arial" w:cs="Arial"/>
          <w:szCs w:val="24"/>
        </w:rPr>
        <w:t>Presentation at a hearing or trial.  A party intending to present another party’s or a non-party’s confidential document at a hearing or trial must promptly notify the other party or the non-party so that the other party or the non-party may seek relief from the court.</w:t>
      </w:r>
    </w:p>
    <w:p w14:paraId="7C8F24AF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7</w:t>
      </w:r>
      <w:r>
        <w:rPr>
          <w:rFonts w:ascii="Arial" w:eastAsia="Times New Roman" w:hAnsi="Arial" w:cs="Arial"/>
          <w:b/>
          <w:szCs w:val="24"/>
        </w:rPr>
        <w:tab/>
      </w:r>
      <w:r w:rsidRPr="00770987">
        <w:rPr>
          <w:rFonts w:ascii="Arial" w:eastAsia="Times New Roman" w:hAnsi="Arial" w:cs="Arial"/>
          <w:b/>
          <w:szCs w:val="24"/>
        </w:rPr>
        <w:t xml:space="preserve">Changing </w:t>
      </w:r>
      <w:r>
        <w:rPr>
          <w:rFonts w:ascii="Arial" w:eastAsia="Times New Roman" w:hAnsi="Arial" w:cs="Arial"/>
          <w:b/>
          <w:szCs w:val="24"/>
        </w:rPr>
        <w:t xml:space="preserve">a Confidential Document’s </w:t>
      </w:r>
      <w:r w:rsidRPr="00770987">
        <w:rPr>
          <w:rFonts w:ascii="Arial" w:eastAsia="Times New Roman" w:hAnsi="Arial" w:cs="Arial"/>
          <w:b/>
          <w:szCs w:val="24"/>
        </w:rPr>
        <w:t>Designation</w:t>
      </w:r>
      <w:r w:rsidRPr="00C91FF2">
        <w:rPr>
          <w:rFonts w:ascii="Arial" w:eastAsia="Times New Roman" w:hAnsi="Arial" w:cs="Arial"/>
          <w:b/>
          <w:szCs w:val="24"/>
        </w:rPr>
        <w:t>.</w:t>
      </w:r>
    </w:p>
    <w:p w14:paraId="1A7F3B59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  <w:t xml:space="preserve">Document disclosed or produced by a party.  </w:t>
      </w:r>
      <w:r w:rsidRPr="001F349B">
        <w:rPr>
          <w:rFonts w:ascii="Arial" w:eastAsia="Times New Roman" w:hAnsi="Arial" w:cs="Arial"/>
          <w:szCs w:val="24"/>
        </w:rPr>
        <w:t>A</w:t>
      </w:r>
      <w:r>
        <w:rPr>
          <w:rFonts w:ascii="Arial" w:eastAsia="Times New Roman" w:hAnsi="Arial" w:cs="Arial"/>
          <w:szCs w:val="24"/>
        </w:rPr>
        <w:t xml:space="preserve"> confidential document disclosed or produced by a party remains confidential unless the parties agree to change its designation or the court orders otherwise.</w:t>
      </w:r>
    </w:p>
    <w:p w14:paraId="1E147CDB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(b)</w:t>
      </w:r>
      <w:r>
        <w:rPr>
          <w:rFonts w:ascii="Arial" w:eastAsia="Times New Roman" w:hAnsi="Arial" w:cs="Arial"/>
          <w:szCs w:val="24"/>
        </w:rPr>
        <w:tab/>
      </w:r>
      <w:r w:rsidRPr="00D14C63">
        <w:rPr>
          <w:rFonts w:ascii="Arial" w:eastAsia="Times New Roman" w:hAnsi="Arial" w:cs="Arial"/>
          <w:szCs w:val="24"/>
        </w:rPr>
        <w:t>Document produced by a non-party.  A confidential document produced by a non-party remains confidential unless the non-party agrees to change its designation or the court orders otherwise after providing an opportunity for the non-party to be heard.</w:t>
      </w:r>
    </w:p>
    <w:p w14:paraId="1306A7E4" w14:textId="77777777" w:rsidR="007B2508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lastRenderedPageBreak/>
        <w:t>(c)</w:t>
      </w:r>
      <w:r>
        <w:rPr>
          <w:rFonts w:ascii="Arial" w:eastAsia="Times New Roman" w:hAnsi="Arial" w:cs="Arial"/>
          <w:szCs w:val="24"/>
        </w:rPr>
        <w:tab/>
      </w:r>
      <w:r w:rsidRPr="00D14C63">
        <w:rPr>
          <w:rFonts w:ascii="Arial" w:eastAsia="Times New Roman" w:hAnsi="Arial" w:cs="Arial"/>
          <w:szCs w:val="24"/>
        </w:rPr>
        <w:t xml:space="preserve">Changing a </w:t>
      </w:r>
      <w:r w:rsidR="00043437" w:rsidRPr="00D14C63">
        <w:rPr>
          <w:rFonts w:ascii="Arial" w:eastAsia="Times New Roman" w:hAnsi="Arial" w:cs="Arial"/>
          <w:szCs w:val="24"/>
        </w:rPr>
        <w:t>d</w:t>
      </w:r>
      <w:r w:rsidRPr="00D14C63">
        <w:rPr>
          <w:rFonts w:ascii="Arial" w:eastAsia="Times New Roman" w:hAnsi="Arial" w:cs="Arial"/>
          <w:szCs w:val="24"/>
        </w:rPr>
        <w:t xml:space="preserve">esignation by </w:t>
      </w:r>
      <w:r w:rsidR="00043437" w:rsidRPr="00D14C63">
        <w:rPr>
          <w:rFonts w:ascii="Arial" w:eastAsia="Times New Roman" w:hAnsi="Arial" w:cs="Arial"/>
          <w:szCs w:val="24"/>
        </w:rPr>
        <w:t>c</w:t>
      </w:r>
      <w:r w:rsidRPr="00D14C63">
        <w:rPr>
          <w:rFonts w:ascii="Arial" w:eastAsia="Times New Roman" w:hAnsi="Arial" w:cs="Arial"/>
          <w:szCs w:val="24"/>
        </w:rPr>
        <w:t xml:space="preserve">ourt </w:t>
      </w:r>
      <w:r w:rsidR="00043437" w:rsidRPr="00D14C63">
        <w:rPr>
          <w:rFonts w:ascii="Arial" w:eastAsia="Times New Roman" w:hAnsi="Arial" w:cs="Arial"/>
          <w:szCs w:val="24"/>
        </w:rPr>
        <w:t>o</w:t>
      </w:r>
      <w:r w:rsidRPr="00D14C63">
        <w:rPr>
          <w:rFonts w:ascii="Arial" w:eastAsia="Times New Roman" w:hAnsi="Arial" w:cs="Arial"/>
          <w:szCs w:val="24"/>
        </w:rPr>
        <w:t xml:space="preserve">rder. A party who cannot obtain agreement to change a designation may move the court for an order changing the designation. If the motion affects a document produced by a non-party then, with respect to the motion, that non-party is entitled to the same notice and opportunity to be heard as a party. The party or non-party who designated a document as confidential </w:t>
      </w:r>
      <w:r w:rsidR="00043437" w:rsidRPr="00D14C63">
        <w:rPr>
          <w:rFonts w:ascii="Arial" w:eastAsia="Times New Roman" w:hAnsi="Arial" w:cs="Arial"/>
          <w:szCs w:val="24"/>
        </w:rPr>
        <w:t>must show</w:t>
      </w:r>
      <w:r w:rsidRPr="00D14C63">
        <w:rPr>
          <w:rFonts w:ascii="Arial" w:eastAsia="Times New Roman" w:hAnsi="Arial" w:cs="Arial"/>
          <w:szCs w:val="24"/>
        </w:rPr>
        <w:t xml:space="preserve"> that the designation </w:t>
      </w:r>
      <w:r w:rsidR="00043437" w:rsidRPr="00D14C63">
        <w:rPr>
          <w:rFonts w:ascii="Arial" w:eastAsia="Times New Roman" w:hAnsi="Arial" w:cs="Arial"/>
          <w:szCs w:val="24"/>
        </w:rPr>
        <w:t>satisfies</w:t>
      </w:r>
      <w:r w:rsidRPr="00D14C63">
        <w:rPr>
          <w:rFonts w:ascii="Arial" w:eastAsia="Times New Roman" w:hAnsi="Arial" w:cs="Arial"/>
          <w:szCs w:val="24"/>
        </w:rPr>
        <w:t xml:space="preserve"> Fed. R. Civ. P. 26(c).</w:t>
      </w:r>
    </w:p>
    <w:p w14:paraId="01639080" w14:textId="77777777" w:rsidR="00E10521" w:rsidRDefault="004D40B4" w:rsidP="00E10521">
      <w:pPr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8</w:t>
      </w:r>
      <w:r>
        <w:rPr>
          <w:rFonts w:ascii="Arial" w:eastAsia="Times New Roman" w:hAnsi="Arial" w:cs="Arial"/>
          <w:b/>
          <w:szCs w:val="24"/>
        </w:rPr>
        <w:tab/>
      </w:r>
      <w:r w:rsidRPr="00770987">
        <w:rPr>
          <w:rFonts w:ascii="Arial" w:eastAsia="Times New Roman" w:hAnsi="Arial" w:cs="Arial"/>
          <w:b/>
          <w:szCs w:val="24"/>
        </w:rPr>
        <w:t xml:space="preserve">Handling </w:t>
      </w:r>
      <w:r>
        <w:rPr>
          <w:rFonts w:ascii="Arial" w:eastAsia="Times New Roman" w:hAnsi="Arial" w:cs="Arial"/>
          <w:b/>
          <w:szCs w:val="24"/>
        </w:rPr>
        <w:t>a Confidential Document</w:t>
      </w:r>
      <w:r w:rsidRPr="00770987">
        <w:rPr>
          <w:rFonts w:ascii="Arial" w:eastAsia="Times New Roman" w:hAnsi="Arial" w:cs="Arial"/>
          <w:b/>
          <w:szCs w:val="24"/>
        </w:rPr>
        <w:t xml:space="preserve"> after Termination of Litigatio</w:t>
      </w:r>
      <w:r w:rsidRPr="003D1D13">
        <w:rPr>
          <w:rFonts w:ascii="Arial" w:eastAsia="Times New Roman" w:hAnsi="Arial" w:cs="Arial"/>
          <w:b/>
          <w:szCs w:val="24"/>
        </w:rPr>
        <w:t>n.</w:t>
      </w:r>
    </w:p>
    <w:p w14:paraId="63AB3A97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  <w:t>W</w:t>
      </w:r>
      <w:r w:rsidRPr="001F349B">
        <w:rPr>
          <w:rFonts w:ascii="Arial" w:eastAsia="Times New Roman" w:hAnsi="Arial" w:cs="Arial"/>
          <w:szCs w:val="24"/>
        </w:rPr>
        <w:t xml:space="preserve">ithin 60 days </w:t>
      </w:r>
      <w:r>
        <w:rPr>
          <w:rFonts w:ascii="Arial" w:eastAsia="Times New Roman" w:hAnsi="Arial" w:cs="Arial"/>
          <w:szCs w:val="24"/>
        </w:rPr>
        <w:t>after</w:t>
      </w:r>
      <w:r w:rsidRPr="001F349B">
        <w:rPr>
          <w:rFonts w:ascii="Arial" w:eastAsia="Times New Roman" w:hAnsi="Arial" w:cs="Arial"/>
          <w:szCs w:val="24"/>
        </w:rPr>
        <w:t xml:space="preserve"> the termination of this action </w:t>
      </w:r>
      <w:r>
        <w:rPr>
          <w:rFonts w:ascii="Arial" w:eastAsia="Times New Roman" w:hAnsi="Arial" w:cs="Arial"/>
          <w:szCs w:val="24"/>
        </w:rPr>
        <w:t>(</w:t>
      </w:r>
      <w:r w:rsidRPr="001F349B">
        <w:rPr>
          <w:rFonts w:ascii="Arial" w:eastAsia="Times New Roman" w:hAnsi="Arial" w:cs="Arial"/>
          <w:szCs w:val="24"/>
        </w:rPr>
        <w:t>inc</w:t>
      </w:r>
      <w:r>
        <w:rPr>
          <w:rFonts w:ascii="Arial" w:eastAsia="Times New Roman" w:hAnsi="Arial" w:cs="Arial"/>
          <w:szCs w:val="24"/>
        </w:rPr>
        <w:t>luding any appeals), each party must:</w:t>
      </w:r>
    </w:p>
    <w:p w14:paraId="3AF3A69F" w14:textId="77777777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(1)</w:t>
      </w:r>
      <w:r>
        <w:rPr>
          <w:rFonts w:ascii="Arial" w:eastAsia="Times New Roman" w:hAnsi="Arial" w:cs="Arial"/>
          <w:szCs w:val="24"/>
        </w:rPr>
        <w:tab/>
        <w:t xml:space="preserve">return or destroy </w:t>
      </w:r>
      <w:r w:rsidRPr="001F349B">
        <w:rPr>
          <w:rFonts w:ascii="Arial" w:eastAsia="Times New Roman" w:hAnsi="Arial" w:cs="Arial"/>
          <w:szCs w:val="24"/>
        </w:rPr>
        <w:t xml:space="preserve">all </w:t>
      </w:r>
      <w:r>
        <w:rPr>
          <w:rFonts w:ascii="Arial" w:eastAsia="Times New Roman" w:hAnsi="Arial" w:cs="Arial"/>
          <w:szCs w:val="24"/>
        </w:rPr>
        <w:t>confidential documents; and</w:t>
      </w:r>
    </w:p>
    <w:p w14:paraId="304BF90E" w14:textId="3723A7A1" w:rsid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(2)</w:t>
      </w:r>
      <w:r>
        <w:rPr>
          <w:rFonts w:ascii="Arial" w:eastAsia="Times New Roman" w:hAnsi="Arial" w:cs="Arial"/>
          <w:szCs w:val="24"/>
        </w:rPr>
        <w:tab/>
        <w:t xml:space="preserve">notify the disclosing or producing party </w:t>
      </w:r>
      <w:r w:rsidR="00D14C63">
        <w:rPr>
          <w:rFonts w:ascii="Arial" w:eastAsia="Times New Roman" w:hAnsi="Arial" w:cs="Arial"/>
          <w:szCs w:val="24"/>
        </w:rPr>
        <w:t xml:space="preserve">or non-party </w:t>
      </w:r>
      <w:r>
        <w:rPr>
          <w:rFonts w:ascii="Arial" w:eastAsia="Times New Roman" w:hAnsi="Arial" w:cs="Arial"/>
          <w:szCs w:val="24"/>
        </w:rPr>
        <w:t>that it has returned or destroyed all confidential documents within the 60-day period.</w:t>
      </w:r>
    </w:p>
    <w:p w14:paraId="6D9E5903" w14:textId="77777777" w:rsidR="00E10521" w:rsidRPr="00E10521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(b)</w:t>
      </w:r>
      <w:r>
        <w:rPr>
          <w:rFonts w:ascii="Arial" w:eastAsia="Times New Roman" w:hAnsi="Arial" w:cs="Arial"/>
          <w:szCs w:val="24"/>
        </w:rPr>
        <w:tab/>
        <w:t>Notwithstanding paragraph 8(a), each attorney may retain a copy of any confidential document submitted to the court.</w:t>
      </w:r>
      <w:r>
        <w:rPr>
          <w:rStyle w:val="FootnoteReference"/>
          <w:rFonts w:ascii="Arial" w:eastAsia="Times New Roman" w:hAnsi="Arial" w:cs="Arial"/>
          <w:szCs w:val="24"/>
        </w:rPr>
        <w:footnoteReference w:id="1"/>
      </w:r>
    </w:p>
    <w:p w14:paraId="6EC9BA81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b/>
          <w:szCs w:val="24"/>
        </w:rPr>
        <w:t>9</w:t>
      </w:r>
      <w:r>
        <w:rPr>
          <w:rFonts w:ascii="Arial" w:eastAsia="Times New Roman" w:hAnsi="Arial" w:cs="Arial"/>
          <w:b/>
          <w:szCs w:val="24"/>
        </w:rPr>
        <w:tab/>
        <w:t>Inadvertent Disclosure or Production to a Party of a Protected Document</w:t>
      </w:r>
      <w:r w:rsidRPr="009B369A">
        <w:rPr>
          <w:rFonts w:ascii="Arial" w:eastAsia="Times New Roman" w:hAnsi="Arial" w:cs="Arial"/>
          <w:b/>
          <w:szCs w:val="24"/>
        </w:rPr>
        <w:t>.</w:t>
      </w:r>
    </w:p>
    <w:p w14:paraId="4C04CECA" w14:textId="77777777" w:rsidR="00093723" w:rsidRP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</w:r>
      <w:r w:rsidRPr="00093723">
        <w:rPr>
          <w:rFonts w:ascii="Arial" w:eastAsia="Times New Roman" w:hAnsi="Arial" w:cs="Arial"/>
          <w:szCs w:val="24"/>
        </w:rPr>
        <w:t>Notice.</w:t>
      </w:r>
    </w:p>
    <w:p w14:paraId="6F7DF2D2" w14:textId="77777777" w:rsidR="003F580C" w:rsidRP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093723">
        <w:rPr>
          <w:rFonts w:ascii="Arial" w:eastAsia="Times New Roman" w:hAnsi="Arial" w:cs="Arial"/>
          <w:szCs w:val="24"/>
        </w:rPr>
        <w:t>(1)</w:t>
      </w:r>
      <w:r>
        <w:rPr>
          <w:rFonts w:ascii="Arial" w:eastAsia="Times New Roman" w:hAnsi="Arial" w:cs="Arial"/>
          <w:szCs w:val="24"/>
        </w:rPr>
        <w:tab/>
      </w:r>
      <w:r w:rsidRPr="00093723">
        <w:rPr>
          <w:rFonts w:ascii="Arial" w:eastAsia="Times New Roman" w:hAnsi="Arial" w:cs="Arial"/>
          <w:szCs w:val="24"/>
        </w:rPr>
        <w:fldChar w:fldCharType="begin"/>
      </w:r>
      <w:r w:rsidRPr="00093723">
        <w:rPr>
          <w:rFonts w:ascii="Arial" w:eastAsia="Times New Roman" w:hAnsi="Arial" w:cs="Arial"/>
          <w:szCs w:val="24"/>
        </w:rPr>
        <w:instrText xml:space="preserve"> SEQ CHAPTER \h \r 1</w:instrText>
      </w:r>
      <w:r w:rsidRPr="00093723">
        <w:rPr>
          <w:rFonts w:ascii="Arial" w:eastAsia="Times New Roman" w:hAnsi="Arial" w:cs="Arial"/>
          <w:szCs w:val="24"/>
        </w:rPr>
        <w:fldChar w:fldCharType="end"/>
      </w:r>
      <w:r w:rsidRPr="00093723">
        <w:rPr>
          <w:rFonts w:ascii="Arial" w:eastAsia="Times New Roman" w:hAnsi="Arial" w:cs="Arial"/>
          <w:szCs w:val="24"/>
        </w:rPr>
        <w:t xml:space="preserve">A party or non-party who discovers that it has inadvertently disclosed or produced a protected document must promptly notify the receiving party and describe the basis of the claim of privilege </w:t>
      </w:r>
      <w:r w:rsidRPr="00093723">
        <w:rPr>
          <w:rFonts w:ascii="Arial" w:eastAsia="Times New Roman" w:hAnsi="Arial" w:cs="Arial"/>
          <w:szCs w:val="24"/>
        </w:rPr>
        <w:lastRenderedPageBreak/>
        <w:t>or protection.  If the party or non-party provides such notice and description, the privilege or protection is not waived.</w:t>
      </w:r>
    </w:p>
    <w:p w14:paraId="4DD96184" w14:textId="77777777" w:rsidR="003F580C" w:rsidRP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2160" w:hanging="720"/>
        <w:rPr>
          <w:rFonts w:ascii="Arial" w:eastAsia="Times New Roman" w:hAnsi="Arial" w:cs="Arial"/>
          <w:szCs w:val="24"/>
        </w:rPr>
      </w:pPr>
      <w:r w:rsidRPr="00093723">
        <w:rPr>
          <w:rFonts w:ascii="Arial" w:eastAsia="Times New Roman" w:hAnsi="Arial" w:cs="Arial"/>
          <w:szCs w:val="24"/>
        </w:rPr>
        <w:t>(2)</w:t>
      </w:r>
      <w:r>
        <w:rPr>
          <w:rFonts w:ascii="Arial" w:eastAsia="Times New Roman" w:hAnsi="Arial" w:cs="Arial"/>
          <w:szCs w:val="24"/>
        </w:rPr>
        <w:tab/>
      </w:r>
      <w:r w:rsidRPr="00093723">
        <w:rPr>
          <w:rFonts w:ascii="Arial" w:eastAsia="Times New Roman" w:hAnsi="Arial" w:cs="Arial"/>
          <w:szCs w:val="24"/>
        </w:rPr>
        <w:fldChar w:fldCharType="begin"/>
      </w:r>
      <w:r w:rsidRPr="00093723">
        <w:rPr>
          <w:rFonts w:ascii="Arial" w:eastAsia="Times New Roman" w:hAnsi="Arial" w:cs="Arial"/>
          <w:szCs w:val="24"/>
        </w:rPr>
        <w:instrText xml:space="preserve"> SEQ CHAPTER \h \r 1</w:instrText>
      </w:r>
      <w:r w:rsidRPr="00093723">
        <w:rPr>
          <w:rFonts w:ascii="Arial" w:eastAsia="Times New Roman" w:hAnsi="Arial" w:cs="Arial"/>
          <w:szCs w:val="24"/>
        </w:rPr>
        <w:fldChar w:fldCharType="end"/>
      </w:r>
      <w:r w:rsidRPr="00093723">
        <w:rPr>
          <w:rFonts w:ascii="Arial" w:eastAsia="Times New Roman" w:hAnsi="Arial" w:cs="Arial"/>
          <w:szCs w:val="24"/>
        </w:rPr>
        <w:t>A party who discovers that it may have received an inadvertently disclosed or produced protected document must promptly notify the disclosing or producing party or non-party.</w:t>
      </w:r>
    </w:p>
    <w:p w14:paraId="277EEF47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(b)</w:t>
      </w:r>
      <w:r>
        <w:rPr>
          <w:rFonts w:ascii="Arial" w:hAnsi="Arial" w:cs="Arial"/>
          <w:szCs w:val="24"/>
        </w:rPr>
        <w:tab/>
      </w:r>
      <w:r w:rsidRPr="00DC6538">
        <w:rPr>
          <w:rFonts w:ascii="Arial" w:hAnsi="Arial" w:cs="Arial"/>
          <w:szCs w:val="24"/>
        </w:rPr>
        <w:t>Handling of</w:t>
      </w:r>
      <w:r>
        <w:rPr>
          <w:rFonts w:ascii="Arial" w:hAnsi="Arial" w:cs="Arial"/>
          <w:szCs w:val="24"/>
          <w:lang w:val="en-CA"/>
        </w:rPr>
        <w:t xml:space="preserve"> </w:t>
      </w:r>
      <w:r w:rsidRPr="003F580C">
        <w:rPr>
          <w:rFonts w:ascii="Arial" w:hAnsi="Arial" w:cs="Arial"/>
          <w:szCs w:val="24"/>
        </w:rPr>
        <w:t>Protected</w:t>
      </w:r>
      <w:r>
        <w:rPr>
          <w:rFonts w:ascii="Arial" w:hAnsi="Arial" w:cs="Arial"/>
          <w:szCs w:val="24"/>
        </w:rPr>
        <w:t xml:space="preserve"> Document. A party who is notified or discovers that it may have received a protected document must comply with Fed. R. Civ. P. 26(b)(5)(B).</w:t>
      </w:r>
    </w:p>
    <w:p w14:paraId="4BAE46F7" w14:textId="77777777" w:rsidR="00093723" w:rsidRDefault="004D40B4" w:rsidP="00093723">
      <w:pPr>
        <w:autoSpaceDE w:val="0"/>
        <w:autoSpaceDN w:val="0"/>
        <w:adjustRightInd w:val="0"/>
        <w:spacing w:after="0" w:line="480" w:lineRule="auto"/>
        <w:ind w:left="720" w:right="51" w:hanging="720"/>
        <w:rPr>
          <w:rFonts w:ascii="Arial" w:eastAsia="Times New Roman" w:hAnsi="Arial" w:cs="Arial"/>
          <w:szCs w:val="24"/>
        </w:rPr>
      </w:pPr>
      <w:r w:rsidRPr="00C23B22">
        <w:rPr>
          <w:rFonts w:ascii="Arial" w:eastAsia="Times New Roman" w:hAnsi="Arial" w:cs="Arial"/>
          <w:b/>
          <w:szCs w:val="24"/>
        </w:rPr>
        <w:t>1</w:t>
      </w:r>
      <w:r>
        <w:rPr>
          <w:rFonts w:ascii="Arial" w:eastAsia="Times New Roman" w:hAnsi="Arial" w:cs="Arial"/>
          <w:b/>
          <w:szCs w:val="24"/>
        </w:rPr>
        <w:t>0</w:t>
      </w:r>
      <w:r>
        <w:rPr>
          <w:rFonts w:ascii="Arial" w:eastAsia="Times New Roman" w:hAnsi="Arial" w:cs="Arial"/>
          <w:b/>
          <w:szCs w:val="24"/>
        </w:rPr>
        <w:tab/>
      </w:r>
      <w:r w:rsidRPr="00770987">
        <w:rPr>
          <w:rFonts w:ascii="Arial" w:eastAsia="Times New Roman" w:hAnsi="Arial" w:cs="Arial"/>
          <w:b/>
          <w:szCs w:val="24"/>
        </w:rPr>
        <w:t>Security Precautions</w:t>
      </w:r>
      <w:r>
        <w:rPr>
          <w:rFonts w:ascii="Arial" w:eastAsia="Times New Roman" w:hAnsi="Arial" w:cs="Arial"/>
          <w:b/>
          <w:szCs w:val="24"/>
        </w:rPr>
        <w:t xml:space="preserve"> and Data Breaches</w:t>
      </w:r>
      <w:r w:rsidRPr="00E10521">
        <w:rPr>
          <w:rFonts w:ascii="Arial" w:eastAsia="Times New Roman" w:hAnsi="Arial" w:cs="Arial"/>
          <w:b/>
          <w:szCs w:val="24"/>
        </w:rPr>
        <w:t>.</w:t>
      </w:r>
    </w:p>
    <w:p w14:paraId="77E55934" w14:textId="77777777" w:rsidR="00373EBE" w:rsidRP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(a)</w:t>
      </w:r>
      <w:r>
        <w:rPr>
          <w:rFonts w:ascii="Arial" w:eastAsia="Times New Roman" w:hAnsi="Arial" w:cs="Arial"/>
          <w:szCs w:val="24"/>
        </w:rPr>
        <w:tab/>
      </w:r>
      <w:r w:rsidRPr="00093723">
        <w:rPr>
          <w:rFonts w:ascii="Arial" w:eastAsia="Times New Roman" w:hAnsi="Arial" w:cs="Arial"/>
          <w:szCs w:val="24"/>
        </w:rPr>
        <w:t>Each party must make reasonable efforts to protect the confidentiality of any confidential document disclosed or produced to that party.</w:t>
      </w:r>
    </w:p>
    <w:p w14:paraId="349C1A2D" w14:textId="007E2A26" w:rsidR="00093723" w:rsidRDefault="004D40B4" w:rsidP="00E10521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1440" w:hanging="720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(b)</w:t>
      </w:r>
      <w:r>
        <w:rPr>
          <w:rFonts w:ascii="Arial" w:eastAsia="Times New Roman" w:hAnsi="Arial" w:cs="Arial"/>
          <w:szCs w:val="24"/>
        </w:rPr>
        <w:tab/>
      </w:r>
      <w:r w:rsidRPr="00093723">
        <w:rPr>
          <w:rFonts w:ascii="Arial" w:eastAsia="Times New Roman" w:hAnsi="Arial" w:cs="Arial"/>
          <w:szCs w:val="24"/>
        </w:rPr>
        <w:t xml:space="preserve">A party who learns of a breach of confidentiality must promptly notify the disclosing or producing party </w:t>
      </w:r>
      <w:r w:rsidR="00D14C63">
        <w:rPr>
          <w:rFonts w:ascii="Arial" w:eastAsia="Times New Roman" w:hAnsi="Arial" w:cs="Arial"/>
          <w:szCs w:val="24"/>
        </w:rPr>
        <w:t xml:space="preserve">or non-party </w:t>
      </w:r>
      <w:r w:rsidRPr="00093723">
        <w:rPr>
          <w:rFonts w:ascii="Arial" w:eastAsia="Times New Roman" w:hAnsi="Arial" w:cs="Arial"/>
          <w:szCs w:val="24"/>
        </w:rPr>
        <w:t>of the scope and nature of that breach and make reasonable efforts to remedy the breach.</w:t>
      </w:r>
    </w:p>
    <w:p w14:paraId="63A4F49B" w14:textId="77777777" w:rsidR="00093723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ind w:left="720" w:hanging="720"/>
        <w:rPr>
          <w:rFonts w:ascii="Arial" w:eastAsia="Times New Roman" w:hAnsi="Arial" w:cs="Arial"/>
          <w:szCs w:val="24"/>
        </w:rPr>
      </w:pPr>
      <w:r w:rsidRPr="00C23B22">
        <w:rPr>
          <w:rFonts w:ascii="Arial" w:eastAsia="Times New Roman" w:hAnsi="Arial" w:cs="Arial"/>
          <w:b/>
          <w:szCs w:val="24"/>
        </w:rPr>
        <w:t>1</w:t>
      </w:r>
      <w:r>
        <w:rPr>
          <w:rFonts w:ascii="Arial" w:eastAsia="Times New Roman" w:hAnsi="Arial" w:cs="Arial"/>
          <w:b/>
          <w:szCs w:val="24"/>
        </w:rPr>
        <w:t>1</w:t>
      </w:r>
      <w:r>
        <w:rPr>
          <w:rFonts w:ascii="Arial" w:eastAsia="Times New Roman" w:hAnsi="Arial" w:cs="Arial"/>
          <w:b/>
          <w:szCs w:val="24"/>
        </w:rPr>
        <w:tab/>
      </w:r>
      <w:r w:rsidRPr="003D1D13">
        <w:rPr>
          <w:rFonts w:ascii="Arial" w:eastAsia="Times New Roman" w:hAnsi="Arial" w:cs="Arial"/>
          <w:b/>
          <w:szCs w:val="24"/>
        </w:rPr>
        <w:t>Survival of Obligations.</w:t>
      </w:r>
      <w:r>
        <w:rPr>
          <w:rFonts w:ascii="Arial" w:eastAsia="Times New Roman" w:hAnsi="Arial" w:cs="Arial"/>
          <w:szCs w:val="24"/>
        </w:rPr>
        <w:t xml:space="preserve">  The obligations imposed by this protective o</w:t>
      </w:r>
      <w:r w:rsidRPr="001F349B">
        <w:rPr>
          <w:rFonts w:ascii="Arial" w:eastAsia="Times New Roman" w:hAnsi="Arial" w:cs="Arial"/>
          <w:szCs w:val="24"/>
        </w:rPr>
        <w:t>rder survive the termination of this action.</w:t>
      </w:r>
    </w:p>
    <w:p w14:paraId="4A48CA5B" w14:textId="77777777" w:rsidR="00245FB8" w:rsidRPr="001F349B" w:rsidRDefault="004D40B4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Cs w:val="24"/>
        </w:rPr>
      </w:pPr>
      <w:r w:rsidRPr="001F349B">
        <w:rPr>
          <w:rFonts w:ascii="Arial" w:eastAsia="Times New Roman" w:hAnsi="Arial" w:cs="Arial"/>
          <w:szCs w:val="24"/>
        </w:rPr>
        <w:t>Stipulated to:</w:t>
      </w:r>
    </w:p>
    <w:p w14:paraId="6587DC0C" w14:textId="77777777" w:rsidR="00245FB8" w:rsidRPr="001F349B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2811B425" w14:textId="77777777" w:rsidR="00245FB8" w:rsidRPr="001F349B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1"/>
        <w:gridCol w:w="5689"/>
      </w:tblGrid>
      <w:tr w:rsidR="0084779D" w14:paraId="12CFDA74" w14:textId="77777777" w:rsidTr="004E53D8">
        <w:tc>
          <w:tcPr>
            <w:tcW w:w="3708" w:type="dxa"/>
          </w:tcPr>
          <w:p w14:paraId="4A38A59D" w14:textId="77777777" w:rsidR="00245FB8" w:rsidRPr="001F349B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1F349B">
              <w:rPr>
                <w:rFonts w:ascii="Arial" w:eastAsia="Times New Roman" w:hAnsi="Arial" w:cs="Arial"/>
                <w:szCs w:val="24"/>
              </w:rPr>
              <w:t>Date: __________________</w:t>
            </w:r>
          </w:p>
        </w:tc>
        <w:tc>
          <w:tcPr>
            <w:tcW w:w="5868" w:type="dxa"/>
          </w:tcPr>
          <w:p w14:paraId="7A365E62" w14:textId="77777777" w:rsidR="00245FB8" w:rsidRPr="001F349B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1F349B">
              <w:rPr>
                <w:rFonts w:ascii="Arial" w:eastAsia="Times New Roman" w:hAnsi="Arial" w:cs="Arial"/>
                <w:szCs w:val="24"/>
              </w:rPr>
              <w:t xml:space="preserve">By:  </w:t>
            </w:r>
          </w:p>
        </w:tc>
      </w:tr>
      <w:tr w:rsidR="0084779D" w14:paraId="2ED12F16" w14:textId="77777777" w:rsidTr="004E53D8">
        <w:tc>
          <w:tcPr>
            <w:tcW w:w="3708" w:type="dxa"/>
          </w:tcPr>
          <w:p w14:paraId="4AFC4990" w14:textId="77777777" w:rsidR="00245FB8" w:rsidRPr="001F349B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868" w:type="dxa"/>
          </w:tcPr>
          <w:p w14:paraId="4B9F06B5" w14:textId="77777777" w:rsidR="00245FB8" w:rsidRPr="001F349B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2A0836F6" w14:textId="77777777" w:rsidR="00245FB8" w:rsidRPr="001F349B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8313849" w14:textId="77777777" w:rsidR="00245FB8" w:rsidRPr="001F349B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334915D9" w14:textId="77777777" w:rsidR="00245FB8" w:rsidRPr="001F349B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p w14:paraId="15D7EAB2" w14:textId="77777777" w:rsidR="00245FB8" w:rsidRPr="001F349B" w:rsidRDefault="00F17575" w:rsidP="0009372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71"/>
        <w:gridCol w:w="5689"/>
      </w:tblGrid>
      <w:tr w:rsidR="0084779D" w14:paraId="326FE130" w14:textId="77777777" w:rsidTr="004E53D8">
        <w:tc>
          <w:tcPr>
            <w:tcW w:w="3708" w:type="dxa"/>
          </w:tcPr>
          <w:p w14:paraId="17535F5F" w14:textId="77777777" w:rsidR="00245FB8" w:rsidRPr="001F349B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1F349B">
              <w:rPr>
                <w:rFonts w:ascii="Arial" w:eastAsia="Times New Roman" w:hAnsi="Arial" w:cs="Arial"/>
                <w:szCs w:val="24"/>
              </w:rPr>
              <w:t>Date: __________________</w:t>
            </w:r>
          </w:p>
        </w:tc>
        <w:tc>
          <w:tcPr>
            <w:tcW w:w="5868" w:type="dxa"/>
          </w:tcPr>
          <w:p w14:paraId="747E7588" w14:textId="77777777" w:rsidR="00245FB8" w:rsidRPr="001F349B" w:rsidRDefault="004D40B4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  <w:r w:rsidRPr="001F349B">
              <w:rPr>
                <w:rFonts w:ascii="Arial" w:eastAsia="Times New Roman" w:hAnsi="Arial" w:cs="Arial"/>
                <w:szCs w:val="24"/>
              </w:rPr>
              <w:t xml:space="preserve">By:  </w:t>
            </w:r>
          </w:p>
        </w:tc>
      </w:tr>
      <w:tr w:rsidR="0084779D" w14:paraId="135094CC" w14:textId="77777777" w:rsidTr="004E53D8">
        <w:tc>
          <w:tcPr>
            <w:tcW w:w="3708" w:type="dxa"/>
          </w:tcPr>
          <w:p w14:paraId="091EAECE" w14:textId="77777777" w:rsidR="00245FB8" w:rsidRPr="001F349B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5868" w:type="dxa"/>
          </w:tcPr>
          <w:p w14:paraId="7924C96F" w14:textId="77777777" w:rsidR="00245FB8" w:rsidRPr="001F349B" w:rsidRDefault="00F17575" w:rsidP="00093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15691820" w14:textId="77777777" w:rsidR="000E6DEB" w:rsidRPr="001F349B" w:rsidRDefault="00F17575" w:rsidP="00093723">
      <w:pPr>
        <w:numPr>
          <w:ilvl w:val="12"/>
          <w:numId w:val="0"/>
        </w:numPr>
        <w:autoSpaceDE w:val="0"/>
        <w:autoSpaceDN w:val="0"/>
        <w:adjustRightInd w:val="0"/>
        <w:spacing w:after="0" w:line="480" w:lineRule="auto"/>
        <w:rPr>
          <w:rFonts w:ascii="Arial" w:hAnsi="Arial" w:cs="Arial"/>
          <w:szCs w:val="24"/>
        </w:rPr>
      </w:pPr>
    </w:p>
    <w:sectPr w:rsidR="000E6DEB" w:rsidRPr="001F34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CDEF" w14:textId="77777777" w:rsidR="007955E9" w:rsidRDefault="007955E9">
      <w:pPr>
        <w:spacing w:after="0" w:line="240" w:lineRule="auto"/>
      </w:pPr>
      <w:r>
        <w:separator/>
      </w:r>
    </w:p>
  </w:endnote>
  <w:endnote w:type="continuationSeparator" w:id="0">
    <w:p w14:paraId="5D214BF1" w14:textId="77777777" w:rsidR="007955E9" w:rsidRDefault="00795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084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D1782" w14:textId="77777777" w:rsidR="008C1C65" w:rsidRDefault="004D40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E6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A7B92D8" w14:textId="77777777" w:rsidR="008C1C65" w:rsidRDefault="00F175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3327" w14:textId="77777777" w:rsidR="007955E9" w:rsidRDefault="007955E9">
      <w:pPr>
        <w:spacing w:after="0" w:line="240" w:lineRule="auto"/>
      </w:pPr>
      <w:r>
        <w:separator/>
      </w:r>
    </w:p>
  </w:footnote>
  <w:footnote w:type="continuationSeparator" w:id="0">
    <w:p w14:paraId="7C9AF78D" w14:textId="77777777" w:rsidR="007955E9" w:rsidRDefault="007955E9">
      <w:pPr>
        <w:spacing w:after="0" w:line="240" w:lineRule="auto"/>
      </w:pPr>
      <w:r>
        <w:continuationSeparator/>
      </w:r>
    </w:p>
  </w:footnote>
  <w:footnote w:id="1">
    <w:p w14:paraId="4FE5C4DB" w14:textId="77777777" w:rsidR="007B2508" w:rsidRPr="00360D35" w:rsidRDefault="004D40B4" w:rsidP="007B2508">
      <w:pPr>
        <w:pStyle w:val="FootnoteText"/>
        <w:suppressAutoHyphens/>
        <w:spacing w:before="120" w:after="120"/>
        <w:ind w:firstLine="720"/>
        <w:rPr>
          <w:rFonts w:ascii="Arial" w:hAnsi="Arial" w:cs="Arial"/>
          <w:sz w:val="22"/>
          <w:szCs w:val="22"/>
        </w:rPr>
      </w:pPr>
      <w:r w:rsidRPr="00360D35">
        <w:rPr>
          <w:rStyle w:val="FootnoteReference"/>
          <w:rFonts w:ascii="Arial" w:hAnsi="Arial" w:cs="Arial"/>
          <w:sz w:val="22"/>
          <w:szCs w:val="22"/>
        </w:rPr>
        <w:footnoteRef/>
      </w:r>
      <w:r w:rsidRPr="00360D35">
        <w:rPr>
          <w:rFonts w:ascii="Arial" w:hAnsi="Arial" w:cs="Arial"/>
          <w:sz w:val="22"/>
          <w:szCs w:val="22"/>
        </w:rPr>
        <w:t>The Parties may draft their stipulation so that it allows retention of other</w:t>
      </w:r>
      <w:r>
        <w:rPr>
          <w:rFonts w:ascii="Arial" w:hAnsi="Arial" w:cs="Arial"/>
          <w:sz w:val="22"/>
          <w:szCs w:val="22"/>
        </w:rPr>
        <w:t xml:space="preserve"> documents as well — for example, correspondence that quotes or describes a confidential document.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33E52"/>
    <w:multiLevelType w:val="hybridMultilevel"/>
    <w:tmpl w:val="D47C21DC"/>
    <w:lvl w:ilvl="0" w:tplc="B676684C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C958CAC0" w:tentative="1">
      <w:start w:val="1"/>
      <w:numFmt w:val="lowerLetter"/>
      <w:lvlText w:val="%2."/>
      <w:lvlJc w:val="left"/>
      <w:pPr>
        <w:ind w:left="1890" w:hanging="360"/>
      </w:pPr>
    </w:lvl>
    <w:lvl w:ilvl="2" w:tplc="C7EAD256" w:tentative="1">
      <w:start w:val="1"/>
      <w:numFmt w:val="lowerRoman"/>
      <w:lvlText w:val="%3."/>
      <w:lvlJc w:val="right"/>
      <w:pPr>
        <w:ind w:left="2610" w:hanging="180"/>
      </w:pPr>
    </w:lvl>
    <w:lvl w:ilvl="3" w:tplc="B4523146" w:tentative="1">
      <w:start w:val="1"/>
      <w:numFmt w:val="decimal"/>
      <w:lvlText w:val="%4."/>
      <w:lvlJc w:val="left"/>
      <w:pPr>
        <w:ind w:left="3330" w:hanging="360"/>
      </w:pPr>
    </w:lvl>
    <w:lvl w:ilvl="4" w:tplc="B4BE52C6" w:tentative="1">
      <w:start w:val="1"/>
      <w:numFmt w:val="lowerLetter"/>
      <w:lvlText w:val="%5."/>
      <w:lvlJc w:val="left"/>
      <w:pPr>
        <w:ind w:left="4050" w:hanging="360"/>
      </w:pPr>
    </w:lvl>
    <w:lvl w:ilvl="5" w:tplc="ED905C9C" w:tentative="1">
      <w:start w:val="1"/>
      <w:numFmt w:val="lowerRoman"/>
      <w:lvlText w:val="%6."/>
      <w:lvlJc w:val="right"/>
      <w:pPr>
        <w:ind w:left="4770" w:hanging="180"/>
      </w:pPr>
    </w:lvl>
    <w:lvl w:ilvl="6" w:tplc="283251CC" w:tentative="1">
      <w:start w:val="1"/>
      <w:numFmt w:val="decimal"/>
      <w:lvlText w:val="%7."/>
      <w:lvlJc w:val="left"/>
      <w:pPr>
        <w:ind w:left="5490" w:hanging="360"/>
      </w:pPr>
    </w:lvl>
    <w:lvl w:ilvl="7" w:tplc="6412A37A" w:tentative="1">
      <w:start w:val="1"/>
      <w:numFmt w:val="lowerLetter"/>
      <w:lvlText w:val="%8."/>
      <w:lvlJc w:val="left"/>
      <w:pPr>
        <w:ind w:left="6210" w:hanging="360"/>
      </w:pPr>
    </w:lvl>
    <w:lvl w:ilvl="8" w:tplc="2AC2DCCE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79D"/>
    <w:rsid w:val="00043437"/>
    <w:rsid w:val="00441590"/>
    <w:rsid w:val="004D40B4"/>
    <w:rsid w:val="00747660"/>
    <w:rsid w:val="007955E9"/>
    <w:rsid w:val="0084779D"/>
    <w:rsid w:val="00A275D2"/>
    <w:rsid w:val="00D14C63"/>
    <w:rsid w:val="00D25E6F"/>
    <w:rsid w:val="00F1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E4A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D7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B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B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B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7B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7B8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00888"/>
    <w:rPr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8E20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E20E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E20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E20ED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012FC4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4C70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7003"/>
    <w:rPr>
      <w:sz w:val="24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C700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C7003"/>
    <w:rPr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37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25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508"/>
  </w:style>
  <w:style w:type="character" w:styleId="FootnoteReference">
    <w:name w:val="footnote reference"/>
    <w:basedOn w:val="DefaultParagraphFont"/>
    <w:uiPriority w:val="99"/>
    <w:semiHidden/>
    <w:unhideWhenUsed/>
    <w:rsid w:val="007B25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1105</Words>
  <Characters>6301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2021-12-16T22:33:00Z</dcterms:created>
  <dcterms:modified xsi:type="dcterms:W3CDTF">2021-12-16T22:33:00Z</dcterms:modified>
</cp:coreProperties>
</file>