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BAEA" w14:textId="0E38F814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szCs w:val="24"/>
        </w:rPr>
      </w:pPr>
      <w:r w:rsidRPr="006543DD">
        <w:rPr>
          <w:szCs w:val="24"/>
        </w:rPr>
        <w:fldChar w:fldCharType="begin"/>
      </w:r>
      <w:r w:rsidRPr="006543DD">
        <w:rPr>
          <w:szCs w:val="24"/>
        </w:rPr>
        <w:instrText xml:space="preserve"> SEQ CHAPTER \h \r 1</w:instrText>
      </w:r>
      <w:r w:rsidRPr="006543DD">
        <w:rPr>
          <w:szCs w:val="24"/>
        </w:rPr>
        <w:fldChar w:fldCharType="end"/>
      </w:r>
      <w:r w:rsidRPr="006543DD">
        <w:rPr>
          <w:b/>
          <w:szCs w:val="24"/>
        </w:rPr>
        <w:t>UNITED STATES DISTRICT COURT</w:t>
      </w:r>
      <w:bookmarkStart w:id="0" w:name="_GoBack"/>
      <w:bookmarkEnd w:id="0"/>
    </w:p>
    <w:p w14:paraId="414E8158" w14:textId="77777777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szCs w:val="24"/>
        </w:rPr>
      </w:pPr>
      <w:r w:rsidRPr="006543DD">
        <w:rPr>
          <w:b/>
          <w:szCs w:val="24"/>
        </w:rPr>
        <w:t>FOR THE DISTRICT OF MINNESOTA</w:t>
      </w:r>
    </w:p>
    <w:p w14:paraId="7BC4DABE" w14:textId="77777777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szCs w:val="24"/>
        </w:rPr>
      </w:pPr>
      <w:r w:rsidRPr="006543DD">
        <w:rPr>
          <w:b/>
          <w:szCs w:val="24"/>
        </w:rPr>
        <w:tab/>
      </w:r>
      <w:r w:rsidRPr="006543DD">
        <w:rPr>
          <w:b/>
          <w:szCs w:val="24"/>
        </w:rPr>
        <w:tab/>
      </w:r>
      <w:r w:rsidRPr="006543DD">
        <w:rPr>
          <w:b/>
          <w:szCs w:val="24"/>
        </w:rPr>
        <w:tab/>
      </w:r>
      <w:r w:rsidRPr="006543DD">
        <w:rPr>
          <w:b/>
          <w:szCs w:val="24"/>
        </w:rPr>
        <w:tab/>
      </w:r>
      <w:r w:rsidRPr="006543DD">
        <w:rPr>
          <w:b/>
          <w:szCs w:val="24"/>
        </w:rPr>
        <w:tab/>
      </w:r>
    </w:p>
    <w:p w14:paraId="4A0899B1" w14:textId="77777777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szCs w:val="24"/>
          <w:u w:val="single"/>
        </w:rPr>
      </w:pPr>
      <w:r w:rsidRPr="006543DD">
        <w:rPr>
          <w:b/>
          <w:szCs w:val="24"/>
          <w:u w:val="single"/>
        </w:rPr>
        <w:t>Early Settlement Conference Project</w:t>
      </w:r>
    </w:p>
    <w:p w14:paraId="5170FE2D" w14:textId="77777777" w:rsidR="00557AFE" w:rsidRPr="006543DD" w:rsidRDefault="00557AFE" w:rsidP="006731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" w:lineRule="exact"/>
        <w:ind w:hanging="90"/>
        <w:rPr>
          <w:szCs w:val="24"/>
        </w:rPr>
      </w:pPr>
    </w:p>
    <w:p w14:paraId="76C9099B" w14:textId="77777777" w:rsidR="0003158D" w:rsidRDefault="000315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</w:p>
    <w:p w14:paraId="76D3E2FB" w14:textId="1FA4226A" w:rsidR="00557AFE" w:rsidRPr="006543DD" w:rsidRDefault="006731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654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F072E1" wp14:editId="2C73D225">
                <wp:simplePos x="0" y="0"/>
                <wp:positionH relativeFrom="page">
                  <wp:posOffset>834081</wp:posOffset>
                </wp:positionH>
                <wp:positionV relativeFrom="paragraph">
                  <wp:posOffset>158767</wp:posOffset>
                </wp:positionV>
                <wp:extent cx="2983539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539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D20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12.5pt" to="300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" o:allowincell="f" strokecolor="#020000" strokeweight=".96pt">
                <w10:wrap anchorx="page"/>
              </v:line>
            </w:pict>
          </mc:Fallback>
        </mc:AlternateConten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238"/>
        <w:gridCol w:w="4338"/>
      </w:tblGrid>
      <w:tr w:rsidR="00557AFE" w:rsidRPr="006543DD" w14:paraId="4474AF48" w14:textId="77777777">
        <w:tc>
          <w:tcPr>
            <w:tcW w:w="5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39B7A0D5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i/>
                <w:szCs w:val="24"/>
              </w:rPr>
            </w:pPr>
            <w:r w:rsidRPr="006543DD">
              <w:rPr>
                <w:szCs w:val="24"/>
              </w:rPr>
              <w:t>Plaintiff</w:t>
            </w:r>
            <w:r w:rsidRPr="006543DD">
              <w:rPr>
                <w:b/>
                <w:i/>
                <w:szCs w:val="24"/>
              </w:rPr>
              <w:t>,</w:t>
            </w:r>
          </w:p>
          <w:p w14:paraId="54A1E9B6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628FDF41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szCs w:val="24"/>
              </w:rPr>
            </w:pPr>
            <w:r w:rsidRPr="006543DD">
              <w:rPr>
                <w:b/>
                <w:szCs w:val="24"/>
              </w:rPr>
              <w:t>Case No.</w:t>
            </w:r>
          </w:p>
        </w:tc>
      </w:tr>
      <w:tr w:rsidR="00557AFE" w:rsidRPr="006543DD" w14:paraId="4C0DDC4B" w14:textId="77777777">
        <w:tc>
          <w:tcPr>
            <w:tcW w:w="52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4B7541DC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szCs w:val="24"/>
              </w:rPr>
            </w:pPr>
            <w:r w:rsidRPr="006543DD">
              <w:rPr>
                <w:szCs w:val="24"/>
              </w:rPr>
              <w:t>-vs-</w:t>
            </w:r>
          </w:p>
          <w:p w14:paraId="6C6C738E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1799F83D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szCs w:val="24"/>
                <w:u w:val="single"/>
              </w:rPr>
            </w:pPr>
            <w:r w:rsidRPr="006543DD">
              <w:rPr>
                <w:b/>
                <w:szCs w:val="24"/>
                <w:u w:val="single"/>
              </w:rPr>
              <w:t xml:space="preserve">DECLARATION OF THE </w:t>
            </w:r>
          </w:p>
          <w:p w14:paraId="08D4F423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szCs w:val="24"/>
                <w:u w:val="single"/>
              </w:rPr>
            </w:pPr>
            <w:r w:rsidRPr="006543DD">
              <w:rPr>
                <w:b/>
                <w:i/>
                <w:szCs w:val="24"/>
                <w:u w:val="single"/>
              </w:rPr>
              <w:t>PRO SE</w:t>
            </w:r>
            <w:r w:rsidRPr="006543DD">
              <w:rPr>
                <w:b/>
                <w:szCs w:val="24"/>
                <w:u w:val="single"/>
              </w:rPr>
              <w:t xml:space="preserve"> PARTY</w:t>
            </w:r>
          </w:p>
          <w:p w14:paraId="6CA68A20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szCs w:val="24"/>
              </w:rPr>
            </w:pPr>
          </w:p>
        </w:tc>
      </w:tr>
      <w:tr w:rsidR="00557AFE" w:rsidRPr="006543DD" w14:paraId="14819B30" w14:textId="77777777">
        <w:tc>
          <w:tcPr>
            <w:tcW w:w="52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4AC90E06" w14:textId="77777777" w:rsidR="00557AFE" w:rsidRPr="006543DD" w:rsidRDefault="00557AFE" w:rsidP="00502B5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szCs w:val="24"/>
              </w:rPr>
            </w:pPr>
            <w:r w:rsidRPr="006543DD">
              <w:rPr>
                <w:szCs w:val="24"/>
              </w:rPr>
              <w:t>Defendant.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1E2BE1C9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szCs w:val="24"/>
              </w:rPr>
            </w:pPr>
          </w:p>
        </w:tc>
      </w:tr>
    </w:tbl>
    <w:p w14:paraId="4B2B38A2" w14:textId="77777777" w:rsidR="00557AFE" w:rsidRPr="006543DD" w:rsidRDefault="00502B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6543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51ACF4" wp14:editId="426512D6">
                <wp:simplePos x="0" y="0"/>
                <wp:positionH relativeFrom="page">
                  <wp:posOffset>831695</wp:posOffset>
                </wp:positionH>
                <wp:positionV relativeFrom="paragraph">
                  <wp:posOffset>63054</wp:posOffset>
                </wp:positionV>
                <wp:extent cx="2983539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539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897D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5pt,4.95pt" to="300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" o:allowincell="f" strokecolor="#020000" strokeweight=".96pt">
                <w10:wrap anchorx="page"/>
              </v:line>
            </w:pict>
          </mc:Fallback>
        </mc:AlternateContent>
      </w:r>
    </w:p>
    <w:p w14:paraId="30FE20B7" w14:textId="1A55EEAB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6543DD">
        <w:rPr>
          <w:szCs w:val="24"/>
        </w:rPr>
        <w:tab/>
        <w:t xml:space="preserve">The </w:t>
      </w:r>
      <w:r w:rsidR="00083523">
        <w:rPr>
          <w:szCs w:val="24"/>
        </w:rPr>
        <w:t>Court</w:t>
      </w:r>
      <w:r w:rsidRPr="006543DD">
        <w:rPr>
          <w:szCs w:val="24"/>
        </w:rPr>
        <w:t xml:space="preserve"> has </w:t>
      </w:r>
      <w:r w:rsidR="002929D2">
        <w:rPr>
          <w:szCs w:val="24"/>
        </w:rPr>
        <w:t>referred</w:t>
      </w:r>
      <w:r w:rsidR="00574090">
        <w:rPr>
          <w:szCs w:val="24"/>
        </w:rPr>
        <w:t xml:space="preserve"> </w:t>
      </w:r>
      <w:r w:rsidRPr="006543DD">
        <w:rPr>
          <w:szCs w:val="24"/>
        </w:rPr>
        <w:t xml:space="preserve">the above-captioned case </w:t>
      </w:r>
      <w:r w:rsidR="002929D2">
        <w:rPr>
          <w:szCs w:val="24"/>
        </w:rPr>
        <w:t>to</w:t>
      </w:r>
      <w:r w:rsidRPr="006543DD">
        <w:rPr>
          <w:szCs w:val="24"/>
        </w:rPr>
        <w:t xml:space="preserve"> the Early Settlement Conference Project.  To </w:t>
      </w:r>
      <w:r w:rsidR="00036793">
        <w:rPr>
          <w:szCs w:val="24"/>
        </w:rPr>
        <w:t xml:space="preserve">receive the assistance of </w:t>
      </w:r>
      <w:r w:rsidR="00F53788">
        <w:rPr>
          <w:szCs w:val="24"/>
        </w:rPr>
        <w:t xml:space="preserve">a </w:t>
      </w:r>
      <w:r w:rsidR="00036793">
        <w:rPr>
          <w:szCs w:val="24"/>
        </w:rPr>
        <w:t xml:space="preserve">Special Settlement Conference </w:t>
      </w:r>
      <w:r w:rsidR="00F53788">
        <w:rPr>
          <w:szCs w:val="24"/>
        </w:rPr>
        <w:t>C</w:t>
      </w:r>
      <w:r w:rsidR="00036793">
        <w:rPr>
          <w:szCs w:val="24"/>
        </w:rPr>
        <w:t xml:space="preserve">ounsel through the </w:t>
      </w:r>
      <w:r w:rsidRPr="006543DD">
        <w:rPr>
          <w:szCs w:val="24"/>
        </w:rPr>
        <w:t xml:space="preserve">Early Settlement Conference Project, the </w:t>
      </w:r>
      <w:r w:rsidRPr="006543DD">
        <w:rPr>
          <w:i/>
          <w:szCs w:val="24"/>
        </w:rPr>
        <w:t>pro se</w:t>
      </w:r>
      <w:r w:rsidRPr="006543DD">
        <w:rPr>
          <w:szCs w:val="24"/>
        </w:rPr>
        <w:t xml:space="preserve"> party must read and sign this Declaration.  </w:t>
      </w:r>
      <w:r w:rsidR="00F53788">
        <w:rPr>
          <w:szCs w:val="24"/>
        </w:rPr>
        <w:t xml:space="preserve">The </w:t>
      </w:r>
      <w:r w:rsidRPr="006543DD">
        <w:rPr>
          <w:szCs w:val="24"/>
        </w:rPr>
        <w:t xml:space="preserve">Special Settlement Conference Counsel assisting you will enter this signed document in the Court file.  </w:t>
      </w:r>
    </w:p>
    <w:p w14:paraId="2039CBF2" w14:textId="4A839456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szCs w:val="24"/>
        </w:rPr>
      </w:pPr>
      <w:r w:rsidRPr="006543DD">
        <w:rPr>
          <w:szCs w:val="24"/>
        </w:rPr>
        <w:tab/>
        <w:t>Please read and complete the declaration that follows</w:t>
      </w:r>
      <w:r w:rsidR="002929D2">
        <w:rPr>
          <w:szCs w:val="24"/>
        </w:rPr>
        <w:t>.</w:t>
      </w:r>
    </w:p>
    <w:p w14:paraId="6451D6FB" w14:textId="77777777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szCs w:val="24"/>
        </w:rPr>
      </w:pPr>
    </w:p>
    <w:p w14:paraId="32B153BF" w14:textId="77777777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szCs w:val="24"/>
          <w:u w:val="single"/>
        </w:rPr>
      </w:pPr>
      <w:r w:rsidRPr="006543DD">
        <w:rPr>
          <w:b/>
          <w:szCs w:val="24"/>
          <w:u w:val="single"/>
        </w:rPr>
        <w:t>Declaration</w:t>
      </w:r>
    </w:p>
    <w:p w14:paraId="57E683D4" w14:textId="77777777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</w:p>
    <w:p w14:paraId="415C33C2" w14:textId="516B5B3B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6543DD">
        <w:rPr>
          <w:szCs w:val="24"/>
        </w:rPr>
        <w:tab/>
        <w:t>I,</w:t>
      </w:r>
      <w:r w:rsidR="00083523">
        <w:rPr>
          <w:szCs w:val="24"/>
        </w:rPr>
        <w:t xml:space="preserve"> </w:t>
      </w:r>
      <w:r w:rsidRPr="006543DD">
        <w:rPr>
          <w:szCs w:val="24"/>
        </w:rPr>
        <w:t xml:space="preserve">_________________________________, </w:t>
      </w:r>
      <w:r w:rsidR="00083523">
        <w:rPr>
          <w:szCs w:val="24"/>
        </w:rPr>
        <w:t>(print name)</w:t>
      </w:r>
      <w:r w:rsidR="00083523" w:rsidRPr="006543DD">
        <w:rPr>
          <w:szCs w:val="24"/>
        </w:rPr>
        <w:t xml:space="preserve"> </w:t>
      </w:r>
      <w:r w:rsidRPr="006543DD">
        <w:rPr>
          <w:szCs w:val="24"/>
        </w:rPr>
        <w:t xml:space="preserve">am the </w:t>
      </w:r>
      <w:r w:rsidRPr="006543DD">
        <w:rPr>
          <w:i/>
          <w:szCs w:val="24"/>
        </w:rPr>
        <w:t>pro se</w:t>
      </w:r>
      <w:r w:rsidRPr="006543DD">
        <w:rPr>
          <w:szCs w:val="24"/>
        </w:rPr>
        <w:t xml:space="preserve"> Plaintiff/Defendant </w:t>
      </w:r>
      <w:r w:rsidR="00083523" w:rsidRPr="006543DD">
        <w:rPr>
          <w:szCs w:val="24"/>
        </w:rPr>
        <w:t xml:space="preserve">(circle one) </w:t>
      </w:r>
      <w:r w:rsidRPr="006543DD">
        <w:rPr>
          <w:szCs w:val="24"/>
        </w:rPr>
        <w:t xml:space="preserve">in </w:t>
      </w:r>
      <w:r w:rsidR="00036793">
        <w:rPr>
          <w:szCs w:val="24"/>
        </w:rPr>
        <w:t>the above-captioned</w:t>
      </w:r>
      <w:r w:rsidRPr="006543DD">
        <w:rPr>
          <w:szCs w:val="24"/>
        </w:rPr>
        <w:t xml:space="preserve"> case</w:t>
      </w:r>
      <w:r w:rsidR="00083523">
        <w:rPr>
          <w:szCs w:val="24"/>
        </w:rPr>
        <w:t>,</w:t>
      </w:r>
      <w:r w:rsidRPr="006543DD">
        <w:rPr>
          <w:szCs w:val="24"/>
        </w:rPr>
        <w:t xml:space="preserve"> and </w:t>
      </w:r>
      <w:r w:rsidR="00083523">
        <w:rPr>
          <w:szCs w:val="24"/>
        </w:rPr>
        <w:t xml:space="preserve">I </w:t>
      </w:r>
      <w:r w:rsidRPr="006543DD">
        <w:rPr>
          <w:szCs w:val="24"/>
        </w:rPr>
        <w:t xml:space="preserve">understand the Court has referred </w:t>
      </w:r>
      <w:r w:rsidR="00574090">
        <w:rPr>
          <w:szCs w:val="24"/>
        </w:rPr>
        <w:t>this</w:t>
      </w:r>
      <w:r w:rsidRPr="006543DD">
        <w:rPr>
          <w:szCs w:val="24"/>
        </w:rPr>
        <w:t xml:space="preserve"> case to the Early Settlement Conference Project.  I declare under penalty of perjury under the laws of the State of Minnesota as follows: (Please insert your initials after reading each question</w:t>
      </w:r>
      <w:r w:rsidR="002929D2">
        <w:rPr>
          <w:szCs w:val="24"/>
        </w:rPr>
        <w:t>.</w:t>
      </w:r>
      <w:r w:rsidRPr="006543DD">
        <w:rPr>
          <w:szCs w:val="24"/>
        </w:rPr>
        <w:t>)</w:t>
      </w:r>
    </w:p>
    <w:p w14:paraId="7859FF61" w14:textId="6DB1E16C" w:rsidR="0003158D" w:rsidRDefault="00557AFE" w:rsidP="0057409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03158D">
        <w:rPr>
          <w:b/>
          <w:szCs w:val="24"/>
        </w:rPr>
        <w:t>REPRESENTATION.</w:t>
      </w:r>
      <w:r w:rsidRPr="0003158D">
        <w:rPr>
          <w:szCs w:val="24"/>
        </w:rPr>
        <w:t xml:space="preserve">  I am not represented by an attorney</w:t>
      </w:r>
      <w:r w:rsidR="00F53788">
        <w:rPr>
          <w:szCs w:val="24"/>
        </w:rPr>
        <w:t>,</w:t>
      </w:r>
      <w:r w:rsidRPr="0003158D">
        <w:rPr>
          <w:szCs w:val="24"/>
        </w:rPr>
        <w:t xml:space="preserve"> and no attorney has made an appearance for me in this case.</w:t>
      </w:r>
      <w:r w:rsidR="00574090" w:rsidRPr="0003158D">
        <w:rPr>
          <w:szCs w:val="24"/>
        </w:rPr>
        <w:t xml:space="preserve"> </w:t>
      </w:r>
      <w:r w:rsidRPr="0003158D">
        <w:rPr>
          <w:szCs w:val="24"/>
        </w:rPr>
        <w:t>__________</w:t>
      </w:r>
      <w:r w:rsidR="007904DF" w:rsidRPr="0003158D">
        <w:rPr>
          <w:szCs w:val="24"/>
        </w:rPr>
        <w:t xml:space="preserve"> </w:t>
      </w:r>
      <w:r w:rsidRPr="0003158D">
        <w:rPr>
          <w:szCs w:val="24"/>
        </w:rPr>
        <w:t>(Initials)</w:t>
      </w:r>
    </w:p>
    <w:p w14:paraId="16A3C951" w14:textId="77777777" w:rsidR="0003158D" w:rsidRDefault="00557AFE" w:rsidP="0003158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03158D">
        <w:rPr>
          <w:b/>
          <w:szCs w:val="24"/>
        </w:rPr>
        <w:t>INFORMATION</w:t>
      </w:r>
      <w:r w:rsidRPr="0003158D">
        <w:rPr>
          <w:szCs w:val="24"/>
        </w:rPr>
        <w:t>.  I have read materials about the Early Settlement Conference Project.</w:t>
      </w:r>
      <w:r w:rsidR="00574090" w:rsidRPr="0003158D">
        <w:rPr>
          <w:szCs w:val="24"/>
        </w:rPr>
        <w:t xml:space="preserve"> </w:t>
      </w:r>
      <w:r w:rsidRPr="0003158D">
        <w:rPr>
          <w:szCs w:val="24"/>
        </w:rPr>
        <w:t>__________</w:t>
      </w:r>
      <w:r w:rsidR="007904DF" w:rsidRPr="0003158D">
        <w:rPr>
          <w:szCs w:val="24"/>
        </w:rPr>
        <w:t xml:space="preserve"> </w:t>
      </w:r>
      <w:r w:rsidRPr="0003158D">
        <w:rPr>
          <w:szCs w:val="24"/>
        </w:rPr>
        <w:t>(Initials)</w:t>
      </w:r>
    </w:p>
    <w:p w14:paraId="0B5BDC5B" w14:textId="77777777" w:rsidR="00036793" w:rsidRDefault="00036793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6A8A019" w14:textId="5F007EA3" w:rsidR="0003158D" w:rsidRDefault="00557AFE" w:rsidP="0003158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03158D">
        <w:rPr>
          <w:b/>
          <w:szCs w:val="24"/>
        </w:rPr>
        <w:lastRenderedPageBreak/>
        <w:t>PURPOSE OF EARLY SETTLEMENT CONFERENCE PROJECT</w:t>
      </w:r>
      <w:r w:rsidRPr="0003158D">
        <w:rPr>
          <w:szCs w:val="24"/>
        </w:rPr>
        <w:t xml:space="preserve">.  I understand the purpose of the Early Settlement Conference Project is to </w:t>
      </w:r>
      <w:r w:rsidR="000E7B11" w:rsidRPr="0003158D">
        <w:rPr>
          <w:szCs w:val="24"/>
        </w:rPr>
        <w:t xml:space="preserve">provide </w:t>
      </w:r>
      <w:r w:rsidR="000E7B11" w:rsidRPr="0003158D">
        <w:rPr>
          <w:i/>
          <w:iCs/>
          <w:szCs w:val="24"/>
        </w:rPr>
        <w:t>pro se</w:t>
      </w:r>
      <w:r w:rsidR="000E7B11" w:rsidRPr="0003158D">
        <w:rPr>
          <w:szCs w:val="24"/>
        </w:rPr>
        <w:t xml:space="preserve"> litigants who receive a Court referral with an opportunity to </w:t>
      </w:r>
      <w:r w:rsidR="00036793" w:rsidRPr="00036793">
        <w:rPr>
          <w:szCs w:val="24"/>
        </w:rPr>
        <w:t>talk with a volunteer attorney about the settlement conference process</w:t>
      </w:r>
      <w:r w:rsidR="000E7B11" w:rsidRPr="0003158D">
        <w:rPr>
          <w:szCs w:val="24"/>
        </w:rPr>
        <w:t>.</w:t>
      </w:r>
      <w:r w:rsidR="00574090" w:rsidRPr="0003158D">
        <w:rPr>
          <w:szCs w:val="24"/>
        </w:rPr>
        <w:t xml:space="preserve"> </w:t>
      </w:r>
      <w:r w:rsidRPr="0003158D">
        <w:rPr>
          <w:szCs w:val="24"/>
        </w:rPr>
        <w:t>___________</w:t>
      </w:r>
      <w:r w:rsidR="007904DF" w:rsidRPr="0003158D">
        <w:rPr>
          <w:szCs w:val="24"/>
        </w:rPr>
        <w:t xml:space="preserve"> </w:t>
      </w:r>
      <w:r w:rsidRPr="0003158D">
        <w:rPr>
          <w:szCs w:val="24"/>
        </w:rPr>
        <w:t>(Initials)</w:t>
      </w:r>
    </w:p>
    <w:p w14:paraId="450E1FD1" w14:textId="65FEC8C6" w:rsidR="0003158D" w:rsidRDefault="00557AFE" w:rsidP="0003158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03158D">
        <w:rPr>
          <w:b/>
          <w:szCs w:val="24"/>
        </w:rPr>
        <w:t>REFERRAL TO EARLY SETTLEMENT CONFERENCE PROJECT</w:t>
      </w:r>
      <w:r w:rsidRPr="0003158D">
        <w:rPr>
          <w:szCs w:val="24"/>
        </w:rPr>
        <w:t>.</w:t>
      </w:r>
      <w:r w:rsidR="000E7B11" w:rsidRPr="0003158D">
        <w:rPr>
          <w:szCs w:val="24"/>
        </w:rPr>
        <w:t xml:space="preserve"> </w:t>
      </w:r>
      <w:r w:rsidRPr="0003158D">
        <w:rPr>
          <w:szCs w:val="24"/>
        </w:rPr>
        <w:t xml:space="preserve">I understand the Court referred my case to the Early Settlement Conference Project, and through this referral, I will be offered </w:t>
      </w:r>
      <w:r w:rsidR="000E7B11" w:rsidRPr="0003158D">
        <w:rPr>
          <w:szCs w:val="24"/>
        </w:rPr>
        <w:t xml:space="preserve">an opportunity to </w:t>
      </w:r>
      <w:r w:rsidR="00036793">
        <w:rPr>
          <w:szCs w:val="24"/>
        </w:rPr>
        <w:t xml:space="preserve">receive the assistance of </w:t>
      </w:r>
      <w:r w:rsidRPr="0003158D">
        <w:rPr>
          <w:szCs w:val="24"/>
        </w:rPr>
        <w:t xml:space="preserve">a </w:t>
      </w:r>
      <w:r w:rsidR="000E7B11" w:rsidRPr="0003158D">
        <w:rPr>
          <w:szCs w:val="24"/>
        </w:rPr>
        <w:t xml:space="preserve">volunteer attorney, or </w:t>
      </w:r>
      <w:r w:rsidRPr="0003158D">
        <w:rPr>
          <w:szCs w:val="24"/>
        </w:rPr>
        <w:t>Special Settlement Conference Counsel</w:t>
      </w:r>
      <w:r w:rsidR="000E7B11" w:rsidRPr="0003158D">
        <w:rPr>
          <w:szCs w:val="24"/>
        </w:rPr>
        <w:t>,</w:t>
      </w:r>
      <w:r w:rsidRPr="0003158D">
        <w:rPr>
          <w:szCs w:val="24"/>
        </w:rPr>
        <w:t xml:space="preserve"> </w:t>
      </w:r>
      <w:r w:rsidR="00036793">
        <w:rPr>
          <w:szCs w:val="24"/>
        </w:rPr>
        <w:t>with</w:t>
      </w:r>
      <w:r w:rsidRPr="0003158D">
        <w:rPr>
          <w:szCs w:val="24"/>
        </w:rPr>
        <w:t xml:space="preserve"> prepar</w:t>
      </w:r>
      <w:r w:rsidR="00036793">
        <w:rPr>
          <w:szCs w:val="24"/>
        </w:rPr>
        <w:t>ing</w:t>
      </w:r>
      <w:r w:rsidRPr="0003158D">
        <w:rPr>
          <w:szCs w:val="24"/>
        </w:rPr>
        <w:t xml:space="preserve"> for</w:t>
      </w:r>
      <w:r w:rsidR="00036793">
        <w:rPr>
          <w:szCs w:val="24"/>
        </w:rPr>
        <w:t>,</w:t>
      </w:r>
      <w:r w:rsidRPr="0003158D">
        <w:rPr>
          <w:szCs w:val="24"/>
        </w:rPr>
        <w:t xml:space="preserve"> and participat</w:t>
      </w:r>
      <w:r w:rsidR="00036793">
        <w:rPr>
          <w:szCs w:val="24"/>
        </w:rPr>
        <w:t>ing</w:t>
      </w:r>
      <w:r w:rsidRPr="0003158D">
        <w:rPr>
          <w:szCs w:val="24"/>
        </w:rPr>
        <w:t xml:space="preserve"> in</w:t>
      </w:r>
      <w:r w:rsidR="00036793">
        <w:rPr>
          <w:szCs w:val="24"/>
        </w:rPr>
        <w:t>,</w:t>
      </w:r>
      <w:r w:rsidRPr="0003158D">
        <w:rPr>
          <w:szCs w:val="24"/>
        </w:rPr>
        <w:t xml:space="preserve"> a </w:t>
      </w:r>
      <w:r w:rsidR="002929D2" w:rsidRPr="0003158D">
        <w:rPr>
          <w:szCs w:val="24"/>
        </w:rPr>
        <w:t>settlement conference</w:t>
      </w:r>
      <w:r w:rsidRPr="0003158D">
        <w:rPr>
          <w:szCs w:val="24"/>
        </w:rPr>
        <w:t>.</w:t>
      </w:r>
      <w:r w:rsidR="00574090" w:rsidRPr="0003158D">
        <w:rPr>
          <w:szCs w:val="24"/>
        </w:rPr>
        <w:t xml:space="preserve"> </w:t>
      </w:r>
      <w:r w:rsidRPr="0003158D">
        <w:rPr>
          <w:szCs w:val="24"/>
        </w:rPr>
        <w:t>__________</w:t>
      </w:r>
      <w:r w:rsidR="007904DF" w:rsidRPr="0003158D">
        <w:rPr>
          <w:szCs w:val="24"/>
        </w:rPr>
        <w:t xml:space="preserve"> </w:t>
      </w:r>
      <w:r w:rsidRPr="0003158D">
        <w:rPr>
          <w:szCs w:val="24"/>
        </w:rPr>
        <w:t>(Initials)</w:t>
      </w:r>
    </w:p>
    <w:p w14:paraId="61F15372" w14:textId="491851FD" w:rsidR="00557AFE" w:rsidRPr="0003158D" w:rsidRDefault="00557AFE" w:rsidP="0003158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03158D">
        <w:rPr>
          <w:b/>
          <w:szCs w:val="24"/>
        </w:rPr>
        <w:t>LIMITED ASSISTANCE OF SPECIAL SETTLEMENT CONFERENCE COUNSEL</w:t>
      </w:r>
      <w:r w:rsidRPr="0003158D">
        <w:rPr>
          <w:szCs w:val="24"/>
        </w:rPr>
        <w:t xml:space="preserve">.  I understand the only assistance Special Settlement Conference Counsel may offer is to educate and </w:t>
      </w:r>
      <w:r w:rsidR="002929D2" w:rsidRPr="0003158D">
        <w:rPr>
          <w:szCs w:val="24"/>
        </w:rPr>
        <w:t xml:space="preserve">aid </w:t>
      </w:r>
      <w:r w:rsidRPr="0003158D">
        <w:rPr>
          <w:szCs w:val="24"/>
        </w:rPr>
        <w:t>me with the preparation for</w:t>
      </w:r>
      <w:r w:rsidR="002929D2" w:rsidRPr="0003158D">
        <w:rPr>
          <w:szCs w:val="24"/>
        </w:rPr>
        <w:t>,</w:t>
      </w:r>
      <w:r w:rsidRPr="0003158D">
        <w:rPr>
          <w:szCs w:val="24"/>
        </w:rPr>
        <w:t xml:space="preserve"> and participation in</w:t>
      </w:r>
      <w:r w:rsidR="002929D2" w:rsidRPr="0003158D">
        <w:rPr>
          <w:szCs w:val="24"/>
        </w:rPr>
        <w:t>,</w:t>
      </w:r>
      <w:r w:rsidRPr="0003158D">
        <w:rPr>
          <w:szCs w:val="24"/>
        </w:rPr>
        <w:t xml:space="preserve"> a </w:t>
      </w:r>
      <w:r w:rsidR="002929D2" w:rsidRPr="0003158D">
        <w:rPr>
          <w:szCs w:val="24"/>
        </w:rPr>
        <w:t>settlement conference</w:t>
      </w:r>
      <w:r w:rsidRPr="0003158D">
        <w:rPr>
          <w:szCs w:val="24"/>
        </w:rPr>
        <w:t>.</w:t>
      </w:r>
      <w:r w:rsidR="00574090" w:rsidRPr="0003158D">
        <w:rPr>
          <w:szCs w:val="24"/>
        </w:rPr>
        <w:t xml:space="preserve"> </w:t>
      </w:r>
      <w:r w:rsidRPr="0003158D">
        <w:rPr>
          <w:szCs w:val="24"/>
        </w:rPr>
        <w:t>__________</w:t>
      </w:r>
      <w:r w:rsidR="007904DF" w:rsidRPr="0003158D">
        <w:rPr>
          <w:szCs w:val="24"/>
        </w:rPr>
        <w:t xml:space="preserve"> </w:t>
      </w:r>
      <w:r w:rsidRPr="0003158D">
        <w:rPr>
          <w:szCs w:val="24"/>
        </w:rPr>
        <w:t xml:space="preserve">(Initials)  </w:t>
      </w:r>
    </w:p>
    <w:p w14:paraId="021B162F" w14:textId="67648E3B" w:rsidR="00557AFE" w:rsidRPr="006543DD" w:rsidRDefault="005740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>
        <w:rPr>
          <w:szCs w:val="24"/>
        </w:rPr>
        <w:tab/>
      </w:r>
      <w:r w:rsidR="00557AFE" w:rsidRPr="006543DD">
        <w:rPr>
          <w:szCs w:val="24"/>
        </w:rPr>
        <w:t>I further understand and agree as follows:</w:t>
      </w:r>
    </w:p>
    <w:p w14:paraId="642EAD6A" w14:textId="07AA7FDA" w:rsidR="00557AFE" w:rsidRPr="0003158D" w:rsidRDefault="00557AFE" w:rsidP="0003158D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03158D">
        <w:rPr>
          <w:szCs w:val="24"/>
        </w:rPr>
        <w:t>Special Settlement Conference Counsel will provide no other legal service of any</w:t>
      </w:r>
      <w:r w:rsidR="0003158D" w:rsidRPr="0003158D">
        <w:rPr>
          <w:szCs w:val="24"/>
        </w:rPr>
        <w:t xml:space="preserve"> </w:t>
      </w:r>
      <w:r w:rsidRPr="0003158D">
        <w:rPr>
          <w:szCs w:val="24"/>
        </w:rPr>
        <w:t>kind in this case without prior written agreement between the Special Settlement Conference Counsel and me to do so;</w:t>
      </w:r>
      <w:r w:rsidR="00574090" w:rsidRPr="0003158D">
        <w:rPr>
          <w:szCs w:val="24"/>
        </w:rPr>
        <w:t xml:space="preserve"> </w:t>
      </w:r>
      <w:r w:rsidRPr="0003158D">
        <w:rPr>
          <w:szCs w:val="24"/>
        </w:rPr>
        <w:t>__________</w:t>
      </w:r>
      <w:r w:rsidR="007904DF" w:rsidRPr="0003158D">
        <w:rPr>
          <w:szCs w:val="24"/>
        </w:rPr>
        <w:t xml:space="preserve"> </w:t>
      </w:r>
      <w:r w:rsidRPr="0003158D">
        <w:rPr>
          <w:szCs w:val="24"/>
        </w:rPr>
        <w:t>(Initials)</w:t>
      </w:r>
    </w:p>
    <w:p w14:paraId="6DBF9905" w14:textId="6FD7E238" w:rsidR="00557AFE" w:rsidRPr="006543DD" w:rsidRDefault="00557AFE" w:rsidP="0003158D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1800"/>
        <w:rPr>
          <w:szCs w:val="24"/>
        </w:rPr>
      </w:pPr>
    </w:p>
    <w:p w14:paraId="6A5E39AB" w14:textId="097EE267" w:rsidR="00557AFE" w:rsidRPr="0003158D" w:rsidRDefault="00557AFE" w:rsidP="0003158D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03158D">
        <w:rPr>
          <w:szCs w:val="24"/>
        </w:rPr>
        <w:t>Special Settlement Conference Counsel’s responsibility will not in</w:t>
      </w:r>
      <w:r w:rsidR="00954F12" w:rsidRPr="0003158D">
        <w:rPr>
          <w:szCs w:val="24"/>
        </w:rPr>
        <w:t>volve any control of the case;</w:t>
      </w:r>
      <w:r w:rsidR="00574090" w:rsidRPr="0003158D">
        <w:rPr>
          <w:szCs w:val="24"/>
        </w:rPr>
        <w:t xml:space="preserve"> </w:t>
      </w:r>
      <w:r w:rsidR="00954F12" w:rsidRPr="0003158D">
        <w:rPr>
          <w:szCs w:val="24"/>
        </w:rPr>
        <w:t>__________</w:t>
      </w:r>
      <w:r w:rsidR="0003158D">
        <w:rPr>
          <w:szCs w:val="24"/>
        </w:rPr>
        <w:t xml:space="preserve"> </w:t>
      </w:r>
      <w:r w:rsidRPr="0003158D">
        <w:rPr>
          <w:szCs w:val="24"/>
        </w:rPr>
        <w:t>(Initials)</w:t>
      </w:r>
    </w:p>
    <w:p w14:paraId="4C05C473" w14:textId="2EFC9784" w:rsidR="001A48E8" w:rsidRPr="006543DD" w:rsidRDefault="001A48E8" w:rsidP="0003158D">
      <w:pPr>
        <w:tabs>
          <w:tab w:val="left" w:pos="1080"/>
        </w:tabs>
        <w:ind w:left="1080"/>
        <w:rPr>
          <w:szCs w:val="24"/>
        </w:rPr>
      </w:pPr>
    </w:p>
    <w:p w14:paraId="144E4679" w14:textId="4E0C5411" w:rsidR="00F60AE7" w:rsidRPr="0003158D" w:rsidRDefault="00F60AE7" w:rsidP="0003158D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bookmarkStart w:id="1" w:name="_Hlk22028404"/>
      <w:r w:rsidRPr="0003158D">
        <w:rPr>
          <w:szCs w:val="24"/>
        </w:rPr>
        <w:t>Special Settlement Conference Counsel’s scope of representation is limited to help</w:t>
      </w:r>
      <w:r w:rsidR="00F53788">
        <w:rPr>
          <w:szCs w:val="24"/>
        </w:rPr>
        <w:t>ing</w:t>
      </w:r>
      <w:r w:rsidRPr="0003158D">
        <w:rPr>
          <w:szCs w:val="24"/>
        </w:rPr>
        <w:t xml:space="preserve"> me prepare for and participate in a </w:t>
      </w:r>
      <w:r w:rsidR="002929D2" w:rsidRPr="0003158D">
        <w:rPr>
          <w:szCs w:val="24"/>
        </w:rPr>
        <w:t xml:space="preserve">settlement </w:t>
      </w:r>
      <w:bookmarkEnd w:id="1"/>
      <w:r w:rsidR="002929D2" w:rsidRPr="0003158D">
        <w:rPr>
          <w:szCs w:val="24"/>
        </w:rPr>
        <w:t>conferenc</w:t>
      </w:r>
      <w:r w:rsidR="00574090" w:rsidRPr="0003158D">
        <w:rPr>
          <w:szCs w:val="24"/>
        </w:rPr>
        <w:t xml:space="preserve">e; </w:t>
      </w:r>
      <w:r w:rsidRPr="0003158D">
        <w:rPr>
          <w:szCs w:val="24"/>
        </w:rPr>
        <w:t>___________</w:t>
      </w:r>
      <w:r w:rsidR="00574090" w:rsidRPr="0003158D">
        <w:rPr>
          <w:szCs w:val="24"/>
        </w:rPr>
        <w:t xml:space="preserve"> </w:t>
      </w:r>
      <w:r w:rsidRPr="0003158D">
        <w:rPr>
          <w:szCs w:val="24"/>
        </w:rPr>
        <w:t xml:space="preserve">(Initials) </w:t>
      </w:r>
    </w:p>
    <w:p w14:paraId="19F24981" w14:textId="77777777" w:rsidR="00557AFE" w:rsidRPr="006543DD" w:rsidRDefault="00557AFE" w:rsidP="0003158D">
      <w:pPr>
        <w:widowControl w:val="0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szCs w:val="24"/>
        </w:rPr>
      </w:pPr>
    </w:p>
    <w:p w14:paraId="7EFAA084" w14:textId="552366CE" w:rsidR="00557AFE" w:rsidRPr="0003158D" w:rsidRDefault="00557AFE" w:rsidP="0003158D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03158D">
        <w:rPr>
          <w:szCs w:val="24"/>
        </w:rPr>
        <w:t>Special Settlement Conference Counsel shall not analyze my overall legal needs, conduct an independent investigation of my case, or otherwise represent me in any manner</w:t>
      </w:r>
      <w:r w:rsidR="00E97D99" w:rsidRPr="0003158D">
        <w:rPr>
          <w:szCs w:val="24"/>
        </w:rPr>
        <w:t xml:space="preserve"> other than in connection with helping me prepare for and participate in </w:t>
      </w:r>
      <w:r w:rsidR="000E7B11" w:rsidRPr="0003158D">
        <w:rPr>
          <w:szCs w:val="24"/>
        </w:rPr>
        <w:t>a</w:t>
      </w:r>
      <w:r w:rsidR="00E97D99" w:rsidRPr="0003158D">
        <w:rPr>
          <w:szCs w:val="24"/>
        </w:rPr>
        <w:t xml:space="preserve"> </w:t>
      </w:r>
      <w:r w:rsidR="002929D2" w:rsidRPr="0003158D">
        <w:rPr>
          <w:szCs w:val="24"/>
        </w:rPr>
        <w:t>settlement conference</w:t>
      </w:r>
      <w:r w:rsidR="00DE18FA" w:rsidRPr="0003158D">
        <w:rPr>
          <w:szCs w:val="24"/>
        </w:rPr>
        <w:t xml:space="preserve">; </w:t>
      </w:r>
      <w:r w:rsidRPr="0003158D">
        <w:rPr>
          <w:szCs w:val="24"/>
        </w:rPr>
        <w:t>__________</w:t>
      </w:r>
      <w:r w:rsidR="0003158D" w:rsidRPr="0003158D">
        <w:rPr>
          <w:szCs w:val="24"/>
        </w:rPr>
        <w:t xml:space="preserve"> </w:t>
      </w:r>
      <w:r w:rsidRPr="0003158D">
        <w:rPr>
          <w:szCs w:val="24"/>
        </w:rPr>
        <w:t>(Initials)</w:t>
      </w:r>
      <w:r w:rsidR="000E7B11" w:rsidRPr="0003158D">
        <w:rPr>
          <w:szCs w:val="24"/>
        </w:rPr>
        <w:t xml:space="preserve"> and</w:t>
      </w:r>
    </w:p>
    <w:p w14:paraId="6FECF32B" w14:textId="77777777" w:rsidR="00F60AE7" w:rsidRPr="006543DD" w:rsidRDefault="00F60AE7" w:rsidP="0003158D">
      <w:pPr>
        <w:widowControl w:val="0"/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szCs w:val="24"/>
        </w:rPr>
      </w:pPr>
    </w:p>
    <w:p w14:paraId="7039A557" w14:textId="4A01FAF3" w:rsidR="00F60AE7" w:rsidRPr="0003158D" w:rsidRDefault="00F60AE7" w:rsidP="0003158D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03158D">
        <w:rPr>
          <w:szCs w:val="24"/>
        </w:rPr>
        <w:lastRenderedPageBreak/>
        <w:t>Special Settlement Conference Counsel</w:t>
      </w:r>
      <w:r w:rsidR="008336E0" w:rsidRPr="0003158D">
        <w:rPr>
          <w:szCs w:val="24"/>
        </w:rPr>
        <w:t>’s</w:t>
      </w:r>
      <w:r w:rsidRPr="0003158D">
        <w:rPr>
          <w:szCs w:val="24"/>
        </w:rPr>
        <w:t xml:space="preserve"> limited scope</w:t>
      </w:r>
      <w:r w:rsidR="008336E0" w:rsidRPr="0003158D">
        <w:rPr>
          <w:szCs w:val="24"/>
        </w:rPr>
        <w:t xml:space="preserve"> of</w:t>
      </w:r>
      <w:r w:rsidRPr="0003158D">
        <w:rPr>
          <w:szCs w:val="24"/>
        </w:rPr>
        <w:t xml:space="preserve"> representation is reasonable under the circumstances</w:t>
      </w:r>
      <w:r w:rsidR="00F53788">
        <w:rPr>
          <w:szCs w:val="24"/>
        </w:rPr>
        <w:t>,</w:t>
      </w:r>
      <w:r w:rsidRPr="0003158D">
        <w:rPr>
          <w:szCs w:val="24"/>
        </w:rPr>
        <w:t xml:space="preserve"> and I give informed consent to th</w:t>
      </w:r>
      <w:r w:rsidR="008336E0" w:rsidRPr="0003158D">
        <w:rPr>
          <w:szCs w:val="24"/>
        </w:rPr>
        <w:t>is</w:t>
      </w:r>
      <w:r w:rsidRPr="0003158D">
        <w:rPr>
          <w:szCs w:val="24"/>
        </w:rPr>
        <w:t xml:space="preserve"> limited scope of representation.</w:t>
      </w:r>
      <w:r w:rsidR="004E0F4B" w:rsidRPr="0003158D">
        <w:rPr>
          <w:szCs w:val="24"/>
        </w:rPr>
        <w:t xml:space="preserve"> </w:t>
      </w:r>
      <w:r w:rsidRPr="0003158D">
        <w:rPr>
          <w:szCs w:val="24"/>
        </w:rPr>
        <w:t>__________ (Initials)</w:t>
      </w:r>
    </w:p>
    <w:p w14:paraId="6E88EA05" w14:textId="77777777" w:rsidR="00557AFE" w:rsidRPr="006543DD" w:rsidRDefault="00557A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14:paraId="18F09623" w14:textId="77777777" w:rsidR="0003158D" w:rsidRDefault="00557AFE" w:rsidP="0003158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03158D">
        <w:rPr>
          <w:b/>
          <w:szCs w:val="24"/>
        </w:rPr>
        <w:t>NO CONTRACT</w:t>
      </w:r>
      <w:r w:rsidRPr="0003158D">
        <w:rPr>
          <w:szCs w:val="24"/>
        </w:rPr>
        <w:t xml:space="preserve">.  </w:t>
      </w:r>
      <w:r w:rsidR="002F1A51" w:rsidRPr="0003158D">
        <w:rPr>
          <w:szCs w:val="24"/>
        </w:rPr>
        <w:t>W</w:t>
      </w:r>
      <w:r w:rsidR="00F60AE7" w:rsidRPr="0003158D">
        <w:rPr>
          <w:szCs w:val="24"/>
        </w:rPr>
        <w:t xml:space="preserve">hile there will be an attorney-client relationship between Special Settlement Conference Counsel and me </w:t>
      </w:r>
      <w:r w:rsidR="002F1A51" w:rsidRPr="0003158D">
        <w:rPr>
          <w:szCs w:val="24"/>
        </w:rPr>
        <w:t>during the course of the limited representation</w:t>
      </w:r>
      <w:r w:rsidR="00F60AE7" w:rsidRPr="0003158D">
        <w:rPr>
          <w:szCs w:val="24"/>
        </w:rPr>
        <w:t xml:space="preserve">, </w:t>
      </w:r>
      <w:r w:rsidR="002F1A51" w:rsidRPr="0003158D">
        <w:rPr>
          <w:szCs w:val="24"/>
        </w:rPr>
        <w:t xml:space="preserve">I understand and agree </w:t>
      </w:r>
      <w:r w:rsidRPr="0003158D">
        <w:rPr>
          <w:szCs w:val="24"/>
        </w:rPr>
        <w:t xml:space="preserve">I have no contractual relationship with Special Settlement Conference Counsel for </w:t>
      </w:r>
      <w:r w:rsidR="00F60AE7" w:rsidRPr="0003158D">
        <w:rPr>
          <w:szCs w:val="24"/>
        </w:rPr>
        <w:t xml:space="preserve">other </w:t>
      </w:r>
      <w:r w:rsidR="002F1A51" w:rsidRPr="0003158D">
        <w:rPr>
          <w:szCs w:val="24"/>
        </w:rPr>
        <w:t xml:space="preserve">legal services.  </w:t>
      </w:r>
      <w:r w:rsidRPr="0003158D">
        <w:rPr>
          <w:szCs w:val="24"/>
        </w:rPr>
        <w:t xml:space="preserve">I will enter no contract with Special Settlement Conference Counsel </w:t>
      </w:r>
      <w:r w:rsidR="002F1A51" w:rsidRPr="0003158D">
        <w:rPr>
          <w:szCs w:val="24"/>
        </w:rPr>
        <w:t xml:space="preserve">for other legal services </w:t>
      </w:r>
      <w:r w:rsidRPr="0003158D">
        <w:rPr>
          <w:szCs w:val="24"/>
        </w:rPr>
        <w:t>during the time this case is in the Early Settlement Conference Project without a written order by the Court permitting such a contract. _________</w:t>
      </w:r>
      <w:r w:rsidR="00954F12" w:rsidRPr="0003158D">
        <w:rPr>
          <w:szCs w:val="24"/>
        </w:rPr>
        <w:t>_ (</w:t>
      </w:r>
      <w:r w:rsidRPr="0003158D">
        <w:rPr>
          <w:szCs w:val="24"/>
        </w:rPr>
        <w:t>Initials)</w:t>
      </w:r>
    </w:p>
    <w:p w14:paraId="0E20FA45" w14:textId="77777777" w:rsidR="0003158D" w:rsidRDefault="00790460" w:rsidP="0003158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03158D">
        <w:rPr>
          <w:b/>
          <w:szCs w:val="24"/>
        </w:rPr>
        <w:t>COMMUNICATION.</w:t>
      </w:r>
      <w:r w:rsidRPr="0003158D">
        <w:rPr>
          <w:szCs w:val="24"/>
        </w:rPr>
        <w:t xml:space="preserve">  I give my permission to opposing counsel to send correspondence, pleadings, </w:t>
      </w:r>
      <w:r w:rsidR="009B7004" w:rsidRPr="0003158D">
        <w:rPr>
          <w:szCs w:val="24"/>
        </w:rPr>
        <w:t xml:space="preserve">documents, </w:t>
      </w:r>
      <w:r w:rsidR="00DE18FA" w:rsidRPr="0003158D">
        <w:rPr>
          <w:szCs w:val="24"/>
        </w:rPr>
        <w:t>and o</w:t>
      </w:r>
      <w:r w:rsidRPr="0003158D">
        <w:rPr>
          <w:szCs w:val="24"/>
        </w:rPr>
        <w:t>rders to Special Settlement Conference Counsel and me during the course of the limited representation through the Early Settl</w:t>
      </w:r>
      <w:r w:rsidR="002F1A51" w:rsidRPr="0003158D">
        <w:rPr>
          <w:szCs w:val="24"/>
        </w:rPr>
        <w:t>e</w:t>
      </w:r>
      <w:r w:rsidRPr="0003158D">
        <w:rPr>
          <w:szCs w:val="24"/>
        </w:rPr>
        <w:t xml:space="preserve">ment Conference Project. </w:t>
      </w:r>
      <w:r w:rsidR="004E0F4B" w:rsidRPr="0003158D">
        <w:rPr>
          <w:szCs w:val="24"/>
        </w:rPr>
        <w:t>__________ (Initials)</w:t>
      </w:r>
    </w:p>
    <w:p w14:paraId="4948A248" w14:textId="683D2E2A" w:rsidR="00557AFE" w:rsidRPr="0003158D" w:rsidRDefault="00557AFE" w:rsidP="0003158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rPr>
          <w:szCs w:val="24"/>
        </w:rPr>
      </w:pPr>
      <w:r w:rsidRPr="0003158D">
        <w:rPr>
          <w:b/>
          <w:szCs w:val="24"/>
        </w:rPr>
        <w:t>CONCLUSION</w:t>
      </w:r>
      <w:r w:rsidRPr="0003158D">
        <w:rPr>
          <w:szCs w:val="24"/>
        </w:rPr>
        <w:t xml:space="preserve">. I confirm and acknowledge I have carefully considered the purpose and scope of the Early </w:t>
      </w:r>
      <w:r w:rsidR="00FD7051" w:rsidRPr="0003158D">
        <w:rPr>
          <w:szCs w:val="24"/>
        </w:rPr>
        <w:t>Settlement C</w:t>
      </w:r>
      <w:r w:rsidRPr="0003158D">
        <w:rPr>
          <w:szCs w:val="24"/>
        </w:rPr>
        <w:t>onference Project and the terms of assistance Special Settlement Conference Counsel will provide as set forth above. _________</w:t>
      </w:r>
      <w:r w:rsidR="00954F12" w:rsidRPr="0003158D">
        <w:rPr>
          <w:szCs w:val="24"/>
        </w:rPr>
        <w:t>_ (I</w:t>
      </w:r>
      <w:r w:rsidRPr="0003158D">
        <w:rPr>
          <w:szCs w:val="24"/>
        </w:rPr>
        <w:t>nitials)</w:t>
      </w:r>
    </w:p>
    <w:tbl>
      <w:tblPr>
        <w:tblW w:w="95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18"/>
        <w:gridCol w:w="5058"/>
      </w:tblGrid>
      <w:tr w:rsidR="00557AFE" w:rsidRPr="006543DD" w14:paraId="010DC6F0" w14:textId="77777777" w:rsidTr="004E0F4B">
        <w:tc>
          <w:tcPr>
            <w:tcW w:w="4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7DF561C9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firstLine="720"/>
              <w:rPr>
                <w:szCs w:val="24"/>
              </w:rPr>
            </w:pPr>
            <w:r w:rsidRPr="006543DD">
              <w:rPr>
                <w:szCs w:val="24"/>
              </w:rPr>
              <w:t xml:space="preserve">Dated: </w:t>
            </w:r>
            <w:r w:rsidRPr="006543DD">
              <w:rPr>
                <w:szCs w:val="24"/>
                <w:u w:val="single"/>
              </w:rPr>
              <w:t xml:space="preserve">                                 </w:t>
            </w:r>
            <w:r w:rsidRPr="006543DD">
              <w:rPr>
                <w:szCs w:val="24"/>
              </w:rPr>
              <w:tab/>
            </w:r>
          </w:p>
        </w:tc>
        <w:tc>
          <w:tcPr>
            <w:tcW w:w="505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49B55FF8" w14:textId="77777777" w:rsidR="00557AFE" w:rsidRPr="004E0F4B" w:rsidRDefault="00557AFE">
            <w:pPr>
              <w:widowControl w:val="0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3600"/>
              <w:rPr>
                <w:szCs w:val="24"/>
                <w:u w:val="single"/>
              </w:rPr>
            </w:pPr>
            <w:r w:rsidRPr="006543DD">
              <w:rPr>
                <w:szCs w:val="24"/>
              </w:rPr>
              <w:t xml:space="preserve">By: </w:t>
            </w:r>
            <w:r w:rsidRPr="00574090">
              <w:rPr>
                <w:szCs w:val="24"/>
              </w:rPr>
              <w:t>____________________________</w:t>
            </w:r>
          </w:p>
          <w:p w14:paraId="4E2F98EA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firstLine="432"/>
              <w:rPr>
                <w:szCs w:val="24"/>
              </w:rPr>
            </w:pPr>
            <w:r w:rsidRPr="006543DD">
              <w:rPr>
                <w:szCs w:val="24"/>
              </w:rPr>
              <w:t xml:space="preserve">Signature of </w:t>
            </w:r>
            <w:r w:rsidRPr="006543DD">
              <w:rPr>
                <w:i/>
                <w:szCs w:val="24"/>
              </w:rPr>
              <w:t>Pro Se</w:t>
            </w:r>
            <w:r w:rsidRPr="006543DD">
              <w:rPr>
                <w:szCs w:val="24"/>
              </w:rPr>
              <w:t xml:space="preserve"> Litigant</w:t>
            </w:r>
          </w:p>
          <w:p w14:paraId="130A3176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firstLine="432"/>
              <w:rPr>
                <w:szCs w:val="24"/>
              </w:rPr>
            </w:pPr>
          </w:p>
          <w:p w14:paraId="0918374A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firstLine="432"/>
              <w:rPr>
                <w:szCs w:val="24"/>
              </w:rPr>
            </w:pPr>
          </w:p>
        </w:tc>
      </w:tr>
      <w:tr w:rsidR="00557AFE" w:rsidRPr="006543DD" w14:paraId="0433863D" w14:textId="77777777" w:rsidTr="004E0F4B">
        <w:tc>
          <w:tcPr>
            <w:tcW w:w="45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08958962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szCs w:val="24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6BC41DD0" w14:textId="77777777" w:rsidR="00557AFE" w:rsidRPr="004E0F4B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firstLine="432"/>
              <w:rPr>
                <w:szCs w:val="24"/>
                <w:u w:val="single"/>
              </w:rPr>
            </w:pPr>
            <w:r w:rsidRPr="00574090">
              <w:rPr>
                <w:szCs w:val="24"/>
              </w:rPr>
              <w:t>____________________________</w:t>
            </w:r>
          </w:p>
          <w:p w14:paraId="5DB89628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firstLine="432"/>
              <w:rPr>
                <w:szCs w:val="24"/>
              </w:rPr>
            </w:pPr>
            <w:r w:rsidRPr="006543DD">
              <w:rPr>
                <w:szCs w:val="24"/>
              </w:rPr>
              <w:t>Print Name</w:t>
            </w:r>
          </w:p>
          <w:p w14:paraId="0D6559D2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firstLine="432"/>
              <w:rPr>
                <w:szCs w:val="24"/>
              </w:rPr>
            </w:pPr>
          </w:p>
        </w:tc>
      </w:tr>
      <w:tr w:rsidR="00557AFE" w:rsidRPr="006543DD" w14:paraId="6A16BE3A" w14:textId="77777777" w:rsidTr="004E0F4B">
        <w:tc>
          <w:tcPr>
            <w:tcW w:w="45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47B1876F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szCs w:val="24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tcMar>
              <w:left w:w="108" w:type="dxa"/>
              <w:bottom w:w="10" w:type="dxa"/>
              <w:right w:w="108" w:type="dxa"/>
            </w:tcMar>
          </w:tcPr>
          <w:p w14:paraId="00A58CC9" w14:textId="77777777" w:rsidR="00557AFE" w:rsidRPr="006543DD" w:rsidRDefault="00557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szCs w:val="24"/>
              </w:rPr>
            </w:pPr>
          </w:p>
        </w:tc>
      </w:tr>
    </w:tbl>
    <w:p w14:paraId="058CB4A8" w14:textId="77777777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szCs w:val="24"/>
        </w:rPr>
      </w:pPr>
      <w:r w:rsidRPr="006543DD">
        <w:rPr>
          <w:b/>
          <w:szCs w:val="24"/>
        </w:rPr>
        <w:t xml:space="preserve">Please give this completed Declaration to the Special Settlement Conference Counsel </w:t>
      </w:r>
    </w:p>
    <w:p w14:paraId="01FB3A19" w14:textId="3683AE39" w:rsidR="00557AFE" w:rsidRPr="006543DD" w:rsidRDefault="0055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  <w:jc w:val="center"/>
        <w:rPr>
          <w:szCs w:val="24"/>
        </w:rPr>
      </w:pPr>
      <w:r w:rsidRPr="006543DD">
        <w:rPr>
          <w:b/>
          <w:szCs w:val="24"/>
        </w:rPr>
        <w:t xml:space="preserve">who will file with the Clerk of </w:t>
      </w:r>
      <w:proofErr w:type="gramStart"/>
      <w:r w:rsidRPr="006543DD">
        <w:rPr>
          <w:b/>
          <w:szCs w:val="24"/>
        </w:rPr>
        <w:t>Court</w:t>
      </w:r>
      <w:r w:rsidR="002929D2">
        <w:rPr>
          <w:b/>
          <w:szCs w:val="24"/>
        </w:rPr>
        <w:t>.</w:t>
      </w:r>
      <w:proofErr w:type="gramEnd"/>
    </w:p>
    <w:sectPr w:rsidR="00557AFE" w:rsidRPr="006543DD" w:rsidSect="00C52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999" w:left="144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0845" w14:textId="77777777" w:rsidR="00921246" w:rsidRDefault="00921246">
      <w:r>
        <w:separator/>
      </w:r>
    </w:p>
  </w:endnote>
  <w:endnote w:type="continuationSeparator" w:id="0">
    <w:p w14:paraId="51EB29AF" w14:textId="77777777" w:rsidR="00921246" w:rsidRDefault="0092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2807" w14:textId="77777777" w:rsidR="00083523" w:rsidRPr="00C521E4" w:rsidRDefault="00083523">
    <w:pPr>
      <w:pStyle w:val="Footer"/>
      <w:spacing w:line="240" w:lineRule="atLeast"/>
      <w:jc w:val="center"/>
      <w:rPr>
        <w:rFonts w:ascii="Times New Roman" w:hAnsi="Times New Roman"/>
      </w:rPr>
    </w:pPr>
    <w:r w:rsidRPr="00C521E4">
      <w:rPr>
        <w:rFonts w:ascii="Times New Roman" w:hAnsi="Times New Roman"/>
      </w:rPr>
      <w:pgNum/>
    </w:r>
  </w:p>
  <w:p w14:paraId="255E8B62" w14:textId="77777777" w:rsidR="00083523" w:rsidRPr="00C521E4" w:rsidRDefault="00083523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653F" w14:textId="77777777" w:rsidR="00083523" w:rsidRPr="00C521E4" w:rsidRDefault="00083523">
    <w:pPr>
      <w:pStyle w:val="Footer"/>
      <w:jc w:val="center"/>
      <w:rPr>
        <w:rFonts w:ascii="Times New Roman" w:hAnsi="Times New Roman"/>
      </w:rPr>
    </w:pPr>
    <w:r w:rsidRPr="00C521E4">
      <w:rPr>
        <w:rFonts w:ascii="Times New Roman" w:hAnsi="Times New Roman"/>
      </w:rPr>
      <w:pgNum/>
    </w:r>
  </w:p>
  <w:p w14:paraId="42F205C4" w14:textId="77777777" w:rsidR="00083523" w:rsidRPr="00C521E4" w:rsidRDefault="00083523">
    <w:pPr>
      <w:pStyle w:val="Footer"/>
      <w:spacing w:line="240" w:lineRule="atLeas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1D2A" w14:textId="77777777" w:rsidR="00083523" w:rsidRDefault="0008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2084" w14:textId="77777777" w:rsidR="00921246" w:rsidRDefault="00921246">
      <w:r>
        <w:separator/>
      </w:r>
    </w:p>
  </w:footnote>
  <w:footnote w:type="continuationSeparator" w:id="0">
    <w:p w14:paraId="64EE5191" w14:textId="77777777" w:rsidR="00921246" w:rsidRDefault="0092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A5FA" w14:textId="677CF81D" w:rsidR="00083523" w:rsidRDefault="0008352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D8D3" w14:textId="404751F1" w:rsidR="00083523" w:rsidRDefault="0008352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0D6A" w14:textId="175D0B08" w:rsidR="00083523" w:rsidRDefault="00083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1B9F"/>
    <w:multiLevelType w:val="hybridMultilevel"/>
    <w:tmpl w:val="EC68F9D8"/>
    <w:lvl w:ilvl="0" w:tplc="7974D0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73B93"/>
    <w:multiLevelType w:val="hybridMultilevel"/>
    <w:tmpl w:val="01324050"/>
    <w:lvl w:ilvl="0" w:tplc="9E268D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1C154A"/>
    <w:multiLevelType w:val="hybridMultilevel"/>
    <w:tmpl w:val="855465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FE"/>
    <w:rsid w:val="0003158D"/>
    <w:rsid w:val="0003347C"/>
    <w:rsid w:val="00036793"/>
    <w:rsid w:val="00083523"/>
    <w:rsid w:val="000E7B11"/>
    <w:rsid w:val="001A48E8"/>
    <w:rsid w:val="001D0A7F"/>
    <w:rsid w:val="001E7A6E"/>
    <w:rsid w:val="002649F2"/>
    <w:rsid w:val="00282385"/>
    <w:rsid w:val="002929D2"/>
    <w:rsid w:val="002F1A51"/>
    <w:rsid w:val="00300D5F"/>
    <w:rsid w:val="00312CFC"/>
    <w:rsid w:val="00377623"/>
    <w:rsid w:val="003D2FC7"/>
    <w:rsid w:val="004672FA"/>
    <w:rsid w:val="00482573"/>
    <w:rsid w:val="004C0221"/>
    <w:rsid w:val="004E0F4B"/>
    <w:rsid w:val="004E4267"/>
    <w:rsid w:val="00502B5E"/>
    <w:rsid w:val="0053748D"/>
    <w:rsid w:val="00557AFE"/>
    <w:rsid w:val="00572037"/>
    <w:rsid w:val="00574090"/>
    <w:rsid w:val="00583154"/>
    <w:rsid w:val="005B3D59"/>
    <w:rsid w:val="0061592C"/>
    <w:rsid w:val="00622F80"/>
    <w:rsid w:val="006543DD"/>
    <w:rsid w:val="00673143"/>
    <w:rsid w:val="006B1936"/>
    <w:rsid w:val="00712330"/>
    <w:rsid w:val="00790460"/>
    <w:rsid w:val="007904DF"/>
    <w:rsid w:val="007A7B73"/>
    <w:rsid w:val="008336E0"/>
    <w:rsid w:val="008522D2"/>
    <w:rsid w:val="008B18E2"/>
    <w:rsid w:val="00921246"/>
    <w:rsid w:val="0094518B"/>
    <w:rsid w:val="0095473C"/>
    <w:rsid w:val="00954F12"/>
    <w:rsid w:val="00976EDE"/>
    <w:rsid w:val="009B7004"/>
    <w:rsid w:val="00A13D20"/>
    <w:rsid w:val="00A44D12"/>
    <w:rsid w:val="00A92BE0"/>
    <w:rsid w:val="00AC74FF"/>
    <w:rsid w:val="00B446E0"/>
    <w:rsid w:val="00B45B6F"/>
    <w:rsid w:val="00B87EF3"/>
    <w:rsid w:val="00BD493D"/>
    <w:rsid w:val="00BD61CD"/>
    <w:rsid w:val="00C521E4"/>
    <w:rsid w:val="00C85CA5"/>
    <w:rsid w:val="00C87FE8"/>
    <w:rsid w:val="00D037AD"/>
    <w:rsid w:val="00D80422"/>
    <w:rsid w:val="00DC27F0"/>
    <w:rsid w:val="00DE18FA"/>
    <w:rsid w:val="00E24113"/>
    <w:rsid w:val="00E97D99"/>
    <w:rsid w:val="00F01188"/>
    <w:rsid w:val="00F53788"/>
    <w:rsid w:val="00F60AE7"/>
    <w:rsid w:val="00FB608B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9B62FE"/>
  <w14:defaultImageDpi w14:val="0"/>
  <w15:docId w15:val="{DBC737C8-A6F8-4EEB-973A-F0BD1C4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680"/>
        <w:tab w:val="right" w:pos="9359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680"/>
        <w:tab w:val="right" w:pos="9359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customStyle="1" w:styleId="ListParagra">
    <w:name w:val="List Paragra"/>
    <w:basedOn w:val="Normal"/>
    <w:pPr>
      <w:widowControl w:val="0"/>
      <w:ind w:left="720"/>
    </w:pPr>
    <w:rPr>
      <w:rFonts w:ascii="Cambria" w:hAnsi="Cambria"/>
    </w:rPr>
  </w:style>
  <w:style w:type="character" w:customStyle="1" w:styleId="NoList1">
    <w:name w:val="No List1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6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6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6E0"/>
    <w:rPr>
      <w:b/>
      <w:bCs/>
    </w:rPr>
  </w:style>
  <w:style w:type="paragraph" w:styleId="ListParagraph">
    <w:name w:val="List Paragraph"/>
    <w:basedOn w:val="Normal"/>
    <w:uiPriority w:val="34"/>
    <w:qFormat/>
    <w:rsid w:val="0003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DB48-2799-4A09-AF09-EF56F873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Tricia Pepin</cp:lastModifiedBy>
  <cp:revision>3</cp:revision>
  <dcterms:created xsi:type="dcterms:W3CDTF">2020-01-09T15:17:00Z</dcterms:created>
  <dcterms:modified xsi:type="dcterms:W3CDTF">2020-01-09T15:18:00Z</dcterms:modified>
</cp:coreProperties>
</file>